
<file path=[Content_Types].xml><?xml version="1.0" encoding="utf-8"?>
<Types xmlns="http://schemas.openxmlformats.org/package/2006/content-types">
  <Default Extension="bin" ContentType="application/vnd.ms-word.mac.MsoABData"/>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5A0" w:rsidRPr="00146938" w:rsidRDefault="004F75A0" w:rsidP="006C16FA">
      <w:pPr>
        <w:outlineLvl w:val="0"/>
        <w:rPr>
          <w:color w:val="FF0000"/>
          <w:sz w:val="22"/>
          <w:szCs w:val="22"/>
          <w:lang w:val="en-GB"/>
        </w:rPr>
      </w:pPr>
      <w:bookmarkStart w:id="0" w:name="_GoBack"/>
      <w:bookmarkEnd w:id="0"/>
    </w:p>
    <w:p w:rsidR="005E5597" w:rsidRPr="00146938" w:rsidRDefault="00B703FF" w:rsidP="008E3BFC">
      <w:pPr>
        <w:jc w:val="both"/>
        <w:outlineLvl w:val="0"/>
        <w:rPr>
          <w:b/>
          <w:u w:val="single"/>
          <w:lang w:val="en-GB"/>
        </w:rPr>
      </w:pPr>
      <w:r w:rsidRPr="00146938">
        <w:rPr>
          <w:b/>
          <w:u w:val="single"/>
          <w:lang w:val="en-GB"/>
        </w:rPr>
        <w:t>NPS PAY MODERNISATION A</w:t>
      </w:r>
      <w:r w:rsidR="00B87FFD" w:rsidRPr="00146938">
        <w:rPr>
          <w:b/>
          <w:u w:val="single"/>
          <w:lang w:val="en-GB"/>
        </w:rPr>
        <w:t xml:space="preserve">GREEMENT </w:t>
      </w:r>
      <w:r w:rsidR="009B4982" w:rsidRPr="00146938">
        <w:rPr>
          <w:b/>
          <w:u w:val="single"/>
          <w:lang w:val="en-GB"/>
        </w:rPr>
        <w:t>2018</w:t>
      </w:r>
    </w:p>
    <w:p w:rsidR="006C16FA" w:rsidRPr="00146938" w:rsidRDefault="006C16FA" w:rsidP="008E3BFC">
      <w:pPr>
        <w:jc w:val="both"/>
        <w:outlineLvl w:val="0"/>
        <w:rPr>
          <w:b/>
          <w:u w:val="single"/>
          <w:lang w:val="en-GB"/>
        </w:rPr>
      </w:pPr>
    </w:p>
    <w:p w:rsidR="008101B1" w:rsidRPr="00146938" w:rsidRDefault="006C16FA" w:rsidP="00645D76">
      <w:pPr>
        <w:spacing w:line="276" w:lineRule="auto"/>
        <w:jc w:val="both"/>
        <w:rPr>
          <w:lang w:val="en-GB"/>
        </w:rPr>
      </w:pPr>
      <w:r w:rsidRPr="00146938">
        <w:rPr>
          <w:lang w:val="en-GB"/>
        </w:rPr>
        <w:t xml:space="preserve">THIS AGREEMENT is made between (1) </w:t>
      </w:r>
      <w:r w:rsidR="00B703FF" w:rsidRPr="00146938">
        <w:rPr>
          <w:lang w:val="en-GB"/>
        </w:rPr>
        <w:t xml:space="preserve">NAPO, UNISON and GMB SCOOP </w:t>
      </w:r>
      <w:r w:rsidRPr="00146938">
        <w:rPr>
          <w:lang w:val="en-GB"/>
        </w:rPr>
        <w:t xml:space="preserve">(“the </w:t>
      </w:r>
      <w:r w:rsidR="00B703FF" w:rsidRPr="00146938">
        <w:rPr>
          <w:lang w:val="en-GB"/>
        </w:rPr>
        <w:t xml:space="preserve">NPS </w:t>
      </w:r>
      <w:r w:rsidRPr="00146938">
        <w:rPr>
          <w:lang w:val="en-GB"/>
        </w:rPr>
        <w:t>Union</w:t>
      </w:r>
      <w:r w:rsidR="00B703FF" w:rsidRPr="00146938">
        <w:rPr>
          <w:lang w:val="en-GB"/>
        </w:rPr>
        <w:t>s</w:t>
      </w:r>
      <w:r w:rsidRPr="00146938">
        <w:rPr>
          <w:lang w:val="en-GB"/>
        </w:rPr>
        <w:t xml:space="preserve">”) and (2) </w:t>
      </w:r>
      <w:r w:rsidR="009B4982" w:rsidRPr="00146938">
        <w:rPr>
          <w:lang w:val="en-GB"/>
        </w:rPr>
        <w:t>HMPPS (‘’the Employer’’</w:t>
      </w:r>
      <w:r w:rsidR="00AB2FCA" w:rsidRPr="00146938">
        <w:rPr>
          <w:lang w:val="en-GB"/>
        </w:rPr>
        <w:t>)</w:t>
      </w:r>
      <w:r w:rsidR="009B4982" w:rsidRPr="00146938">
        <w:rPr>
          <w:lang w:val="en-GB"/>
        </w:rPr>
        <w:t xml:space="preserve"> </w:t>
      </w:r>
      <w:r w:rsidR="00E26711" w:rsidRPr="00146938">
        <w:rPr>
          <w:lang w:val="en-GB"/>
        </w:rPr>
        <w:t xml:space="preserve">having regard </w:t>
      </w:r>
      <w:r w:rsidRPr="00146938">
        <w:rPr>
          <w:lang w:val="en-GB"/>
        </w:rPr>
        <w:t>to</w:t>
      </w:r>
      <w:r w:rsidR="008101B1" w:rsidRPr="00146938">
        <w:rPr>
          <w:lang w:val="en-GB"/>
        </w:rPr>
        <w:t>:</w:t>
      </w:r>
    </w:p>
    <w:p w:rsidR="00B703FF" w:rsidRPr="00146938" w:rsidRDefault="00B703FF" w:rsidP="00645D76">
      <w:pPr>
        <w:spacing w:line="276" w:lineRule="auto"/>
        <w:jc w:val="both"/>
        <w:rPr>
          <w:lang w:val="en-GB"/>
        </w:rPr>
      </w:pPr>
    </w:p>
    <w:p w:rsidR="00B21FD5" w:rsidRPr="00146938" w:rsidRDefault="00B21FD5" w:rsidP="00645D76">
      <w:pPr>
        <w:pStyle w:val="ListParagraph"/>
        <w:numPr>
          <w:ilvl w:val="0"/>
          <w:numId w:val="29"/>
        </w:numPr>
        <w:spacing w:after="160" w:line="276" w:lineRule="auto"/>
      </w:pPr>
      <w:r w:rsidRPr="00146938">
        <w:t>Pay modernisation which will reduce the number of pay points in each pay band</w:t>
      </w:r>
      <w:r w:rsidR="00894D27">
        <w:t>.</w:t>
      </w:r>
      <w:r w:rsidRPr="00146938">
        <w:t xml:space="preserve"> </w:t>
      </w:r>
    </w:p>
    <w:p w:rsidR="00B21FD5" w:rsidRPr="00146938" w:rsidRDefault="00B21FD5" w:rsidP="00645D76">
      <w:pPr>
        <w:pStyle w:val="ListParagraph"/>
        <w:numPr>
          <w:ilvl w:val="0"/>
          <w:numId w:val="29"/>
        </w:numPr>
        <w:spacing w:after="160" w:line="276" w:lineRule="auto"/>
      </w:pPr>
      <w:r w:rsidRPr="00146938">
        <w:t>A two year pay deal covering 2018/19</w:t>
      </w:r>
      <w:r w:rsidR="007D4646" w:rsidRPr="00146938">
        <w:t xml:space="preserve"> (Year 1)</w:t>
      </w:r>
      <w:r w:rsidRPr="00146938">
        <w:t xml:space="preserve"> and 2019/20</w:t>
      </w:r>
      <w:r w:rsidR="007D4646" w:rsidRPr="00146938">
        <w:t xml:space="preserve"> (Year 2)</w:t>
      </w:r>
      <w:r w:rsidR="00BE6F79">
        <w:t>.</w:t>
      </w:r>
    </w:p>
    <w:p w:rsidR="00B21FD5" w:rsidRPr="00146938" w:rsidRDefault="00B21FD5" w:rsidP="00645D76">
      <w:pPr>
        <w:pStyle w:val="ListParagraph"/>
        <w:numPr>
          <w:ilvl w:val="0"/>
          <w:numId w:val="29"/>
        </w:numPr>
        <w:spacing w:after="160" w:line="276" w:lineRule="auto"/>
      </w:pPr>
      <w:r w:rsidRPr="00146938">
        <w:t>The removal of contractual pay progression</w:t>
      </w:r>
      <w:r w:rsidR="00BE6F79">
        <w:t>.</w:t>
      </w:r>
    </w:p>
    <w:p w:rsidR="00B21FD5" w:rsidRDefault="00B21FD5" w:rsidP="00645D76">
      <w:pPr>
        <w:pStyle w:val="ListParagraph"/>
        <w:numPr>
          <w:ilvl w:val="0"/>
          <w:numId w:val="29"/>
        </w:numPr>
        <w:spacing w:after="160" w:line="276" w:lineRule="auto"/>
      </w:pPr>
      <w:r w:rsidRPr="00146938">
        <w:t xml:space="preserve">Introduction of a </w:t>
      </w:r>
      <w:r w:rsidR="00881FA2">
        <w:t>C</w:t>
      </w:r>
      <w:r w:rsidRPr="00146938">
        <w:t xml:space="preserve">ompetency </w:t>
      </w:r>
      <w:r w:rsidR="00881FA2">
        <w:t>B</w:t>
      </w:r>
      <w:r w:rsidRPr="00146938">
        <w:t xml:space="preserve">ased </w:t>
      </w:r>
      <w:r w:rsidR="00881FA2">
        <w:t>P</w:t>
      </w:r>
      <w:r w:rsidRPr="00146938">
        <w:t xml:space="preserve">ay </w:t>
      </w:r>
      <w:r w:rsidR="00881FA2">
        <w:t>P</w:t>
      </w:r>
      <w:r w:rsidRPr="00146938">
        <w:t xml:space="preserve">rogression </w:t>
      </w:r>
      <w:r w:rsidR="00881FA2">
        <w:t>F</w:t>
      </w:r>
      <w:r w:rsidRPr="00146938">
        <w:t>ramework</w:t>
      </w:r>
      <w:r w:rsidR="007D4646" w:rsidRPr="00146938">
        <w:t xml:space="preserve"> </w:t>
      </w:r>
      <w:r w:rsidR="00881FA2">
        <w:t xml:space="preserve">(CBPPF) </w:t>
      </w:r>
      <w:r w:rsidR="007D4646" w:rsidRPr="00146938">
        <w:t>in 2020/21 (Year 3)</w:t>
      </w:r>
      <w:r w:rsidR="00174B97">
        <w:t>, this will replace the existing pay progression agreement which provides a contractual entitlement to incremental progression on 1 April each year.</w:t>
      </w:r>
      <w:r w:rsidR="000C0CB5">
        <w:t xml:space="preserve"> </w:t>
      </w:r>
    </w:p>
    <w:p w:rsidR="00CE0506" w:rsidRPr="00146938" w:rsidRDefault="00CE0506" w:rsidP="00CE0506">
      <w:pPr>
        <w:pStyle w:val="ListParagraph"/>
        <w:numPr>
          <w:ilvl w:val="0"/>
          <w:numId w:val="29"/>
        </w:numPr>
        <w:spacing w:after="160" w:line="276" w:lineRule="auto"/>
      </w:pPr>
      <w:r w:rsidRPr="00146938">
        <w:t>An Increase to pay on promotion</w:t>
      </w:r>
      <w:r w:rsidR="00BE6F79">
        <w:t>.</w:t>
      </w:r>
      <w:r w:rsidRPr="00146938">
        <w:t xml:space="preserve"> </w:t>
      </w:r>
    </w:p>
    <w:p w:rsidR="00B21FD5" w:rsidRPr="00146938" w:rsidRDefault="00B21FD5" w:rsidP="00645D76">
      <w:pPr>
        <w:pStyle w:val="ListParagraph"/>
        <w:numPr>
          <w:ilvl w:val="0"/>
          <w:numId w:val="29"/>
        </w:numPr>
        <w:spacing w:after="160" w:line="276" w:lineRule="auto"/>
      </w:pPr>
      <w:r w:rsidRPr="00146938">
        <w:t>An NPS Pay Manual</w:t>
      </w:r>
      <w:r w:rsidR="00BE6F79">
        <w:t>.</w:t>
      </w:r>
    </w:p>
    <w:p w:rsidR="00B21FD5" w:rsidRPr="00146938" w:rsidRDefault="00B21FD5" w:rsidP="00645D76">
      <w:pPr>
        <w:pStyle w:val="ListParagraph"/>
        <w:numPr>
          <w:ilvl w:val="0"/>
          <w:numId w:val="29"/>
        </w:numPr>
        <w:spacing w:after="160" w:line="276" w:lineRule="auto"/>
      </w:pPr>
      <w:r w:rsidRPr="00146938">
        <w:t>Introduction of an NPS  Detached Duty Scheme</w:t>
      </w:r>
      <w:r w:rsidR="00BE6F79">
        <w:t>.</w:t>
      </w:r>
    </w:p>
    <w:p w:rsidR="00B21FD5" w:rsidRDefault="00B21FD5" w:rsidP="00645D76">
      <w:pPr>
        <w:pStyle w:val="ListParagraph"/>
        <w:numPr>
          <w:ilvl w:val="0"/>
          <w:numId w:val="29"/>
        </w:numPr>
        <w:spacing w:after="160" w:line="276" w:lineRule="auto"/>
      </w:pPr>
      <w:r w:rsidRPr="00146938">
        <w:t xml:space="preserve">Introduction of </w:t>
      </w:r>
      <w:r w:rsidR="004D29DE">
        <w:t>a</w:t>
      </w:r>
      <w:r w:rsidRPr="00146938">
        <w:t>n NPS  First Deployment Scheme</w:t>
      </w:r>
      <w:r w:rsidR="00BE6F79">
        <w:t>.</w:t>
      </w:r>
    </w:p>
    <w:p w:rsidR="008469F6" w:rsidRPr="00511393" w:rsidRDefault="00BE6F79" w:rsidP="00645D76">
      <w:pPr>
        <w:pStyle w:val="ListParagraph"/>
        <w:numPr>
          <w:ilvl w:val="0"/>
          <w:numId w:val="29"/>
        </w:numPr>
        <w:spacing w:after="160" w:line="276" w:lineRule="auto"/>
      </w:pPr>
      <w:r w:rsidRPr="00511393">
        <w:t>In year 1 only a</w:t>
      </w:r>
      <w:r w:rsidR="008469F6" w:rsidRPr="00511393">
        <w:t xml:space="preserve">ll staff </w:t>
      </w:r>
      <w:r w:rsidR="0039492A" w:rsidRPr="00511393">
        <w:t xml:space="preserve">will </w:t>
      </w:r>
      <w:r w:rsidR="008469F6" w:rsidRPr="00511393">
        <w:t>receive a one off transition pensionable payment of £300.</w:t>
      </w:r>
    </w:p>
    <w:p w:rsidR="00796EF0" w:rsidRPr="00146938" w:rsidRDefault="00796EF0" w:rsidP="008E3BFC">
      <w:pPr>
        <w:jc w:val="both"/>
        <w:rPr>
          <w:b/>
          <w:u w:val="single"/>
          <w:lang w:val="en-GB"/>
        </w:rPr>
      </w:pPr>
    </w:p>
    <w:p w:rsidR="006C16FA" w:rsidRPr="006F244C" w:rsidRDefault="006C16FA" w:rsidP="006F244C">
      <w:pPr>
        <w:spacing w:after="120"/>
        <w:ind w:left="68"/>
        <w:jc w:val="both"/>
        <w:rPr>
          <w:b/>
          <w:u w:val="single"/>
          <w:lang w:val="en-GB"/>
        </w:rPr>
      </w:pPr>
      <w:r w:rsidRPr="006F244C">
        <w:rPr>
          <w:b/>
          <w:u w:val="single"/>
          <w:lang w:val="en-GB"/>
        </w:rPr>
        <w:t>I</w:t>
      </w:r>
      <w:r w:rsidR="00B87FFD" w:rsidRPr="006F244C">
        <w:rPr>
          <w:b/>
          <w:u w:val="single"/>
          <w:lang w:val="en-GB"/>
        </w:rPr>
        <w:t>ntroduction</w:t>
      </w:r>
    </w:p>
    <w:p w:rsidR="00106A04" w:rsidRPr="00106A04" w:rsidRDefault="00106A04" w:rsidP="00106A04">
      <w:pPr>
        <w:spacing w:line="276" w:lineRule="auto"/>
      </w:pPr>
      <w:r w:rsidRPr="00106A04">
        <w:t>This agreement will introduce a modern</w:t>
      </w:r>
      <w:r w:rsidR="0071385F">
        <w:t xml:space="preserve"> </w:t>
      </w:r>
      <w:r w:rsidRPr="00106A04">
        <w:t xml:space="preserve">pay structure for the National Probation Service and includes a 2 year pensionable pay offer to all staff in support of the arrangements which will need to be put into place. It commits to the reform of the existing NPS pay scales to reduce </w:t>
      </w:r>
      <w:r w:rsidR="00881FA2">
        <w:t xml:space="preserve">the number of pay points within each band </w:t>
      </w:r>
      <w:r w:rsidRPr="00106A04">
        <w:t>over two years (2018/19 and 2019/20). Th</w:t>
      </w:r>
      <w:r w:rsidR="00881FA2">
        <w:t>is</w:t>
      </w:r>
      <w:r w:rsidR="004773A5">
        <w:t xml:space="preserve"> </w:t>
      </w:r>
      <w:r w:rsidRPr="00106A04">
        <w:t xml:space="preserve">pay structure will focus on providing </w:t>
      </w:r>
      <w:r w:rsidR="000C0CB5">
        <w:t xml:space="preserve">a new </w:t>
      </w:r>
      <w:r w:rsidRPr="00106A04">
        <w:t xml:space="preserve">basis for pay progression for all staff through </w:t>
      </w:r>
      <w:r w:rsidRPr="00106A04">
        <w:rPr>
          <w:color w:val="1F497D"/>
        </w:rPr>
        <w:t xml:space="preserve">a </w:t>
      </w:r>
      <w:r w:rsidRPr="00106A04">
        <w:t xml:space="preserve">competency based </w:t>
      </w:r>
      <w:r w:rsidRPr="00106A04">
        <w:rPr>
          <w:color w:val="1F497D"/>
        </w:rPr>
        <w:t>framework</w:t>
      </w:r>
      <w:r w:rsidRPr="00106A04">
        <w:t xml:space="preserve"> and will remove any current contractual pay progression. This agreement also sets out an improved temporary and permanent promotion policy which will support progression.  New detached duty and first deployment proposals to better help the filling of vacancies on a temporary and permanent basis are also included. </w:t>
      </w:r>
    </w:p>
    <w:p w:rsidR="00106A04" w:rsidRPr="00106A04" w:rsidRDefault="00106A04" w:rsidP="00106A04">
      <w:pPr>
        <w:spacing w:line="276" w:lineRule="auto"/>
      </w:pPr>
    </w:p>
    <w:p w:rsidR="00106A04" w:rsidRPr="00106A04" w:rsidRDefault="00106A04" w:rsidP="00106A04">
      <w:pPr>
        <w:spacing w:line="276" w:lineRule="auto"/>
      </w:pPr>
      <w:r w:rsidRPr="00106A04">
        <w:t xml:space="preserve">This agreement recognises the professional nature of the work of NPS staff and the significant contribution our NPS staff make. This agreement will put in place the </w:t>
      </w:r>
      <w:r w:rsidRPr="00106A04">
        <w:rPr>
          <w:color w:val="1F497D"/>
        </w:rPr>
        <w:t>appropriate</w:t>
      </w:r>
      <w:r w:rsidRPr="00106A04">
        <w:t xml:space="preserve"> </w:t>
      </w:r>
      <w:r w:rsidRPr="00106A04">
        <w:rPr>
          <w:color w:val="1F497D"/>
        </w:rPr>
        <w:t xml:space="preserve">pay </w:t>
      </w:r>
      <w:r w:rsidRPr="00106A04">
        <w:t xml:space="preserve">structures to ensure that the work of all staff is properly recognised and rewarded. We are committed to doing this with fairness and transparency.  </w:t>
      </w:r>
    </w:p>
    <w:p w:rsidR="00BF6189" w:rsidRPr="00106A04" w:rsidRDefault="00BF6189" w:rsidP="00106A04">
      <w:pPr>
        <w:spacing w:line="276" w:lineRule="auto"/>
        <w:jc w:val="both"/>
        <w:rPr>
          <w:lang w:val="en-GB"/>
        </w:rPr>
      </w:pPr>
    </w:p>
    <w:p w:rsidR="00DC6679" w:rsidRPr="00146938" w:rsidRDefault="00B703FF" w:rsidP="00833D7A">
      <w:pPr>
        <w:pStyle w:val="ListParagraph"/>
        <w:numPr>
          <w:ilvl w:val="0"/>
          <w:numId w:val="30"/>
        </w:numPr>
        <w:spacing w:after="120"/>
        <w:ind w:left="567" w:hanging="499"/>
        <w:contextualSpacing w:val="0"/>
        <w:jc w:val="both"/>
        <w:rPr>
          <w:b/>
          <w:lang w:val="en-GB"/>
        </w:rPr>
      </w:pPr>
      <w:r w:rsidRPr="00146938">
        <w:rPr>
          <w:b/>
          <w:u w:val="single"/>
          <w:lang w:val="en-GB"/>
        </w:rPr>
        <w:t>NPS Pay Modernisation</w:t>
      </w:r>
      <w:r w:rsidR="00011E01" w:rsidRPr="00146938">
        <w:rPr>
          <w:b/>
          <w:lang w:val="en-GB"/>
        </w:rPr>
        <w:t xml:space="preserve"> </w:t>
      </w:r>
      <w:r w:rsidR="00977E9B">
        <w:rPr>
          <w:b/>
          <w:lang w:val="en-GB"/>
        </w:rPr>
        <w:t>- Overview</w:t>
      </w:r>
    </w:p>
    <w:p w:rsidR="00DC6679" w:rsidRPr="00146938" w:rsidRDefault="00DC6679" w:rsidP="008E3BFC">
      <w:pPr>
        <w:jc w:val="both"/>
        <w:rPr>
          <w:lang w:val="en-GB"/>
        </w:rPr>
      </w:pPr>
    </w:p>
    <w:p w:rsidR="000834D8" w:rsidRPr="00C50D1F" w:rsidRDefault="00743B10" w:rsidP="00106A04">
      <w:pPr>
        <w:numPr>
          <w:ilvl w:val="1"/>
          <w:numId w:val="30"/>
        </w:numPr>
        <w:spacing w:after="120" w:line="276" w:lineRule="auto"/>
        <w:ind w:left="992" w:hanging="357"/>
        <w:jc w:val="both"/>
        <w:rPr>
          <w:lang w:val="en-GB"/>
        </w:rPr>
      </w:pPr>
      <w:r w:rsidRPr="00146938">
        <w:rPr>
          <w:rFonts w:cstheme="minorHAnsi"/>
        </w:rPr>
        <w:t>NPS pay scales are very long with an average of 23 pay points between minimum and maximum in each pay band</w:t>
      </w:r>
      <w:r w:rsidR="00863B37" w:rsidRPr="00146938">
        <w:rPr>
          <w:rFonts w:cstheme="minorHAnsi"/>
        </w:rPr>
        <w:t xml:space="preserve"> and </w:t>
      </w:r>
      <w:r w:rsidR="00146938" w:rsidRPr="00146938">
        <w:rPr>
          <w:rFonts w:cstheme="minorHAnsi"/>
        </w:rPr>
        <w:t>staff</w:t>
      </w:r>
      <w:r w:rsidR="000834D8" w:rsidRPr="00146938">
        <w:rPr>
          <w:rFonts w:cstheme="minorHAnsi"/>
        </w:rPr>
        <w:t xml:space="preserve"> currently retain a contractual right to progress by </w:t>
      </w:r>
      <w:r w:rsidR="004D29DE">
        <w:rPr>
          <w:rFonts w:cstheme="minorHAnsi"/>
        </w:rPr>
        <w:t xml:space="preserve">at least </w:t>
      </w:r>
      <w:r w:rsidR="000834D8" w:rsidRPr="00146938">
        <w:rPr>
          <w:rFonts w:cstheme="minorHAnsi"/>
        </w:rPr>
        <w:t>one step each year and each step represents approximately one percent.</w:t>
      </w:r>
    </w:p>
    <w:p w:rsidR="00743B10" w:rsidRPr="000C0CB5" w:rsidRDefault="00743B10" w:rsidP="000C0CB5">
      <w:pPr>
        <w:numPr>
          <w:ilvl w:val="1"/>
          <w:numId w:val="30"/>
        </w:numPr>
        <w:spacing w:after="120" w:line="276" w:lineRule="auto"/>
        <w:ind w:left="992" w:hanging="357"/>
        <w:jc w:val="both"/>
        <w:rPr>
          <w:rFonts w:cstheme="minorHAnsi"/>
        </w:rPr>
      </w:pPr>
      <w:r w:rsidRPr="000C0CB5">
        <w:rPr>
          <w:rFonts w:cstheme="minorHAnsi"/>
        </w:rPr>
        <w:lastRenderedPageBreak/>
        <w:t xml:space="preserve">The purpose of the </w:t>
      </w:r>
      <w:r w:rsidR="00EE3077" w:rsidRPr="000C0CB5">
        <w:rPr>
          <w:rFonts w:cstheme="minorHAnsi"/>
        </w:rPr>
        <w:t xml:space="preserve">NPS </w:t>
      </w:r>
      <w:r w:rsidRPr="000C0CB5">
        <w:rPr>
          <w:rFonts w:cstheme="minorHAnsi"/>
        </w:rPr>
        <w:t xml:space="preserve">pay modernisation </w:t>
      </w:r>
      <w:r w:rsidR="00863B37" w:rsidRPr="000C0CB5">
        <w:rPr>
          <w:rFonts w:cstheme="minorHAnsi"/>
        </w:rPr>
        <w:t xml:space="preserve">agreement </w:t>
      </w:r>
      <w:r w:rsidRPr="000C0CB5">
        <w:rPr>
          <w:rFonts w:cstheme="minorHAnsi"/>
        </w:rPr>
        <w:t xml:space="preserve">is </w:t>
      </w:r>
      <w:r w:rsidR="00445B28" w:rsidRPr="000C0CB5">
        <w:rPr>
          <w:rFonts w:cstheme="minorHAnsi"/>
        </w:rPr>
        <w:t xml:space="preserve">that, in return for ending contractual pay progression, HMPPS will </w:t>
      </w:r>
      <w:r w:rsidRPr="000C0CB5">
        <w:rPr>
          <w:rFonts w:cstheme="minorHAnsi"/>
        </w:rPr>
        <w:t>simplify the structure of the pay bands and reduce the number of pay points between the minimum and the maximum</w:t>
      </w:r>
      <w:r w:rsidR="000C0CB5" w:rsidRPr="000C0CB5">
        <w:rPr>
          <w:rFonts w:cstheme="minorHAnsi"/>
        </w:rPr>
        <w:t xml:space="preserve"> pay points in each pay band</w:t>
      </w:r>
      <w:r w:rsidR="00881FA2">
        <w:rPr>
          <w:rFonts w:cstheme="minorHAnsi"/>
        </w:rPr>
        <w:t>.</w:t>
      </w:r>
      <w:r w:rsidRPr="000C0CB5">
        <w:rPr>
          <w:rFonts w:cstheme="minorHAnsi"/>
        </w:rPr>
        <w:t xml:space="preserve"> </w:t>
      </w:r>
    </w:p>
    <w:p w:rsidR="000C0CB5" w:rsidRPr="00146938" w:rsidRDefault="00EF0E51" w:rsidP="000C0CB5">
      <w:pPr>
        <w:numPr>
          <w:ilvl w:val="1"/>
          <w:numId w:val="30"/>
        </w:numPr>
        <w:spacing w:after="120" w:line="276" w:lineRule="auto"/>
        <w:ind w:left="992" w:hanging="357"/>
        <w:jc w:val="both"/>
        <w:rPr>
          <w:rFonts w:cstheme="minorHAnsi"/>
        </w:rPr>
      </w:pPr>
      <w:r w:rsidRPr="00E10DDD">
        <w:rPr>
          <w:rFonts w:cstheme="minorHAnsi"/>
        </w:rPr>
        <w:t xml:space="preserve">The HMPPS proposal for pay </w:t>
      </w:r>
      <w:r w:rsidRPr="000C0CB5">
        <w:rPr>
          <w:rFonts w:cstheme="minorHAnsi"/>
        </w:rPr>
        <w:t xml:space="preserve">modernisation starts with structural reform over two years that will reduce the number of </w:t>
      </w:r>
      <w:r w:rsidR="000C0CB5" w:rsidRPr="000C0CB5">
        <w:rPr>
          <w:rFonts w:cstheme="minorHAnsi"/>
        </w:rPr>
        <w:t xml:space="preserve">pay </w:t>
      </w:r>
      <w:r w:rsidR="00863B37" w:rsidRPr="000C0CB5">
        <w:rPr>
          <w:rFonts w:cstheme="minorHAnsi"/>
        </w:rPr>
        <w:t>points</w:t>
      </w:r>
      <w:r w:rsidR="000C0CB5" w:rsidRPr="000C0CB5">
        <w:rPr>
          <w:rFonts w:cstheme="minorHAnsi"/>
        </w:rPr>
        <w:t xml:space="preserve"> in each pay band</w:t>
      </w:r>
      <w:r w:rsidR="00863B37" w:rsidRPr="000C0CB5">
        <w:rPr>
          <w:rFonts w:cstheme="minorHAnsi"/>
        </w:rPr>
        <w:t xml:space="preserve"> </w:t>
      </w:r>
      <w:r w:rsidRPr="000C0CB5">
        <w:rPr>
          <w:rFonts w:cstheme="minorHAnsi"/>
        </w:rPr>
        <w:t xml:space="preserve">from </w:t>
      </w:r>
      <w:r w:rsidR="000C0CB5" w:rsidRPr="000C0CB5">
        <w:rPr>
          <w:rFonts w:cstheme="minorHAnsi"/>
        </w:rPr>
        <w:t xml:space="preserve">an average of </w:t>
      </w:r>
      <w:r w:rsidRPr="000C0CB5">
        <w:rPr>
          <w:rFonts w:cstheme="minorHAnsi"/>
        </w:rPr>
        <w:t xml:space="preserve">23 to 12 in Year 1 (18/19) and then to 6 points in Year 2 (19/20) for most </w:t>
      </w:r>
      <w:r w:rsidR="00881FA2">
        <w:rPr>
          <w:rFonts w:cstheme="minorHAnsi"/>
        </w:rPr>
        <w:t>pay bands</w:t>
      </w:r>
      <w:r w:rsidRPr="000C0CB5">
        <w:rPr>
          <w:rFonts w:cstheme="minorHAnsi"/>
        </w:rPr>
        <w:t>. This is with the exception of the NPS Band 1</w:t>
      </w:r>
      <w:r w:rsidR="000C0CB5">
        <w:rPr>
          <w:rFonts w:cstheme="minorHAnsi"/>
        </w:rPr>
        <w:t xml:space="preserve"> which will reduce </w:t>
      </w:r>
      <w:r w:rsidR="000C0CB5" w:rsidRPr="00146938">
        <w:rPr>
          <w:rFonts w:cstheme="minorHAnsi"/>
        </w:rPr>
        <w:t xml:space="preserve">from the current 18 </w:t>
      </w:r>
      <w:r w:rsidR="000C0CB5">
        <w:rPr>
          <w:rFonts w:cstheme="minorHAnsi"/>
        </w:rPr>
        <w:t xml:space="preserve">pay </w:t>
      </w:r>
      <w:r w:rsidR="000C0CB5" w:rsidRPr="00146938">
        <w:rPr>
          <w:rFonts w:cstheme="minorHAnsi"/>
        </w:rPr>
        <w:t xml:space="preserve">points, to four </w:t>
      </w:r>
      <w:r w:rsidR="000C0CB5">
        <w:rPr>
          <w:rFonts w:cstheme="minorHAnsi"/>
        </w:rPr>
        <w:t xml:space="preserve">pay </w:t>
      </w:r>
      <w:r w:rsidR="000C0CB5" w:rsidRPr="00146938">
        <w:rPr>
          <w:rFonts w:cstheme="minorHAnsi"/>
        </w:rPr>
        <w:t xml:space="preserve">points in Year 1 (18/19) to two </w:t>
      </w:r>
      <w:r w:rsidR="000C0CB5">
        <w:rPr>
          <w:rFonts w:cstheme="minorHAnsi"/>
        </w:rPr>
        <w:t>pay p</w:t>
      </w:r>
      <w:r w:rsidR="000C0CB5" w:rsidRPr="00146938">
        <w:rPr>
          <w:rFonts w:cstheme="minorHAnsi"/>
        </w:rPr>
        <w:t>oints in Year 2 (19/20).</w:t>
      </w:r>
    </w:p>
    <w:p w:rsidR="00CE5FB4" w:rsidRPr="006F244C" w:rsidRDefault="00387DF3" w:rsidP="00977E9B">
      <w:pPr>
        <w:numPr>
          <w:ilvl w:val="1"/>
          <w:numId w:val="30"/>
        </w:numPr>
        <w:spacing w:after="120" w:line="276" w:lineRule="auto"/>
        <w:ind w:left="992" w:hanging="357"/>
        <w:jc w:val="both"/>
        <w:rPr>
          <w:rFonts w:cstheme="minorHAnsi"/>
        </w:rPr>
      </w:pPr>
      <w:r w:rsidRPr="00CE28D8">
        <w:rPr>
          <w:rFonts w:cstheme="minorHAnsi"/>
        </w:rPr>
        <w:t xml:space="preserve"> </w:t>
      </w:r>
      <w:r w:rsidR="003F4B33">
        <w:rPr>
          <w:rFonts w:cstheme="minorHAnsi"/>
        </w:rPr>
        <w:t xml:space="preserve">Consolidated Pensionable Pay Increase/Restructure Element: </w:t>
      </w:r>
      <w:r w:rsidR="003F4B33">
        <w:rPr>
          <w:rFonts w:cs="Arial"/>
        </w:rPr>
        <w:t>a</w:t>
      </w:r>
      <w:r w:rsidR="00EF0E51" w:rsidRPr="006F244C">
        <w:rPr>
          <w:rFonts w:cs="Arial"/>
        </w:rPr>
        <w:t>s</w:t>
      </w:r>
      <w:r w:rsidR="00EF0E51" w:rsidRPr="006F244C">
        <w:rPr>
          <w:rFonts w:cstheme="minorHAnsi"/>
        </w:rPr>
        <w:t xml:space="preserve"> a consequence of reducing </w:t>
      </w:r>
      <w:r w:rsidR="00881FA2">
        <w:rPr>
          <w:rFonts w:cstheme="minorHAnsi"/>
        </w:rPr>
        <w:t xml:space="preserve">the </w:t>
      </w:r>
      <w:r w:rsidR="00EF0E51" w:rsidRPr="006F244C">
        <w:rPr>
          <w:rFonts w:cstheme="minorHAnsi"/>
        </w:rPr>
        <w:t xml:space="preserve">number of </w:t>
      </w:r>
      <w:r w:rsidR="00D46F7E">
        <w:rPr>
          <w:rFonts w:cstheme="minorHAnsi"/>
        </w:rPr>
        <w:t xml:space="preserve">pay </w:t>
      </w:r>
      <w:r w:rsidR="00D70CA8" w:rsidRPr="006F244C">
        <w:rPr>
          <w:rFonts w:cstheme="minorHAnsi"/>
        </w:rPr>
        <w:t xml:space="preserve">points within each </w:t>
      </w:r>
      <w:r w:rsidR="00D46F7E">
        <w:rPr>
          <w:rFonts w:cstheme="minorHAnsi"/>
        </w:rPr>
        <w:t xml:space="preserve">pay </w:t>
      </w:r>
      <w:r w:rsidR="00D70CA8" w:rsidRPr="006F244C">
        <w:rPr>
          <w:rFonts w:cstheme="minorHAnsi"/>
        </w:rPr>
        <w:t>band</w:t>
      </w:r>
      <w:r w:rsidR="00EF0E51" w:rsidRPr="006F244C">
        <w:rPr>
          <w:rFonts w:cstheme="minorHAnsi"/>
        </w:rPr>
        <w:t xml:space="preserve"> </w:t>
      </w:r>
      <w:r w:rsidR="00146938" w:rsidRPr="006F244C">
        <w:rPr>
          <w:rFonts w:cstheme="minorHAnsi"/>
        </w:rPr>
        <w:t xml:space="preserve">staff </w:t>
      </w:r>
      <w:r w:rsidR="00EF0E51" w:rsidRPr="006F244C">
        <w:rPr>
          <w:rFonts w:cstheme="minorHAnsi"/>
        </w:rPr>
        <w:t>will be mo</w:t>
      </w:r>
      <w:r w:rsidR="00D70CA8" w:rsidRPr="006F244C">
        <w:rPr>
          <w:rFonts w:cstheme="minorHAnsi"/>
        </w:rPr>
        <w:t>ved to the next highest</w:t>
      </w:r>
      <w:r w:rsidR="00EF0E51" w:rsidRPr="006F244C">
        <w:rPr>
          <w:rFonts w:cstheme="minorHAnsi"/>
        </w:rPr>
        <w:t xml:space="preserve"> available </w:t>
      </w:r>
      <w:r w:rsidR="00D46F7E" w:rsidRPr="00E90936">
        <w:rPr>
          <w:rFonts w:cstheme="minorHAnsi"/>
        </w:rPr>
        <w:t xml:space="preserve">pay </w:t>
      </w:r>
      <w:r w:rsidR="00D70CA8" w:rsidRPr="00E90936">
        <w:rPr>
          <w:rFonts w:cstheme="minorHAnsi"/>
        </w:rPr>
        <w:t>point</w:t>
      </w:r>
      <w:r w:rsidR="006F244C" w:rsidRPr="00E90936">
        <w:rPr>
          <w:rFonts w:cstheme="minorHAnsi"/>
        </w:rPr>
        <w:t xml:space="preserve">  </w:t>
      </w:r>
      <w:r w:rsidR="0067012F" w:rsidRPr="00E90936">
        <w:rPr>
          <w:rFonts w:cstheme="minorHAnsi"/>
        </w:rPr>
        <w:t>on 1 April 2018 and on 1 April 2019.</w:t>
      </w:r>
      <w:r w:rsidR="006F244C" w:rsidRPr="00E90936">
        <w:rPr>
          <w:rFonts w:cstheme="minorHAnsi"/>
        </w:rPr>
        <w:t xml:space="preserve"> </w:t>
      </w:r>
      <w:r w:rsidR="004773A5" w:rsidRPr="00E90936">
        <w:rPr>
          <w:rFonts w:cstheme="minorHAnsi"/>
        </w:rPr>
        <w:t xml:space="preserve">See Annex </w:t>
      </w:r>
      <w:r w:rsidR="00E90936" w:rsidRPr="00E90936">
        <w:rPr>
          <w:rFonts w:cstheme="minorHAnsi"/>
        </w:rPr>
        <w:t xml:space="preserve">A and </w:t>
      </w:r>
      <w:r w:rsidR="004558FA">
        <w:rPr>
          <w:rFonts w:cstheme="minorHAnsi"/>
        </w:rPr>
        <w:t xml:space="preserve">Annex </w:t>
      </w:r>
      <w:r w:rsidR="004773A5" w:rsidRPr="00E90936">
        <w:rPr>
          <w:rFonts w:cstheme="minorHAnsi"/>
        </w:rPr>
        <w:t>B</w:t>
      </w:r>
      <w:r w:rsidR="00D46F7E" w:rsidRPr="00E90936">
        <w:rPr>
          <w:rFonts w:cstheme="minorHAnsi"/>
        </w:rPr>
        <w:t xml:space="preserve"> for details.</w:t>
      </w:r>
    </w:p>
    <w:p w:rsidR="003F4B33" w:rsidRPr="00445B28" w:rsidRDefault="003F4B33" w:rsidP="003F4B33">
      <w:pPr>
        <w:numPr>
          <w:ilvl w:val="1"/>
          <w:numId w:val="30"/>
        </w:numPr>
        <w:spacing w:after="120" w:line="276" w:lineRule="auto"/>
        <w:ind w:left="992" w:hanging="357"/>
        <w:jc w:val="both"/>
        <w:rPr>
          <w:lang w:val="en-GB"/>
        </w:rPr>
      </w:pPr>
      <w:r w:rsidRPr="00D46F7E">
        <w:rPr>
          <w:rFonts w:cstheme="minorHAnsi"/>
        </w:rPr>
        <w:t xml:space="preserve">The guaranteed minimum percentage award for eligible staff in Year 1 will be 3%, and </w:t>
      </w:r>
      <w:r w:rsidRPr="002D387E">
        <w:rPr>
          <w:rFonts w:cstheme="minorHAnsi"/>
          <w:lang w:val="en-GB"/>
        </w:rPr>
        <w:t>a</w:t>
      </w:r>
      <w:r w:rsidRPr="00833D7A">
        <w:rPr>
          <w:rFonts w:cstheme="minorHAnsi"/>
        </w:rPr>
        <w:t xml:space="preserve">gain in Year 2 will be 3%. </w:t>
      </w:r>
    </w:p>
    <w:p w:rsidR="007323C5" w:rsidRPr="004773A5" w:rsidRDefault="00CE5FB4" w:rsidP="004773A5">
      <w:pPr>
        <w:numPr>
          <w:ilvl w:val="1"/>
          <w:numId w:val="30"/>
        </w:numPr>
        <w:spacing w:after="120" w:line="276" w:lineRule="auto"/>
        <w:ind w:left="992" w:hanging="357"/>
        <w:jc w:val="both"/>
        <w:rPr>
          <w:rFonts w:cstheme="minorHAnsi"/>
          <w:lang w:val="en-GB"/>
        </w:rPr>
      </w:pPr>
      <w:r w:rsidRPr="00D46F7E">
        <w:rPr>
          <w:rFonts w:cs="Arial"/>
        </w:rPr>
        <w:t xml:space="preserve">To guarantee </w:t>
      </w:r>
      <w:r w:rsidR="00146938" w:rsidRPr="00D46F7E">
        <w:rPr>
          <w:rFonts w:cs="Arial"/>
        </w:rPr>
        <w:t xml:space="preserve">staff </w:t>
      </w:r>
      <w:r w:rsidRPr="00D46F7E">
        <w:rPr>
          <w:rFonts w:cs="Arial"/>
        </w:rPr>
        <w:t>a minimum</w:t>
      </w:r>
      <w:r w:rsidR="003F4B33">
        <w:rPr>
          <w:rFonts w:cs="Arial"/>
        </w:rPr>
        <w:t xml:space="preserve"> </w:t>
      </w:r>
      <w:r w:rsidR="007323C5" w:rsidRPr="00D46F7E">
        <w:rPr>
          <w:rFonts w:cs="Arial"/>
        </w:rPr>
        <w:t xml:space="preserve">percentage </w:t>
      </w:r>
      <w:r w:rsidR="00D46F7E" w:rsidRPr="00D46F7E">
        <w:rPr>
          <w:rFonts w:cs="Arial"/>
        </w:rPr>
        <w:t xml:space="preserve">pay award </w:t>
      </w:r>
      <w:r w:rsidRPr="00D46F7E">
        <w:rPr>
          <w:rFonts w:cs="Arial"/>
        </w:rPr>
        <w:t xml:space="preserve">in each year </w:t>
      </w:r>
      <w:r w:rsidR="00D46F7E" w:rsidRPr="00D46F7E">
        <w:rPr>
          <w:rFonts w:cs="Arial"/>
        </w:rPr>
        <w:t xml:space="preserve">of the offer, </w:t>
      </w:r>
      <w:r w:rsidR="003F4B33">
        <w:rPr>
          <w:rFonts w:cs="Arial"/>
        </w:rPr>
        <w:t>the increase from the restructuring will be compared against a minimum percentage</w:t>
      </w:r>
      <w:r w:rsidR="0071385F">
        <w:rPr>
          <w:rFonts w:cs="Arial"/>
        </w:rPr>
        <w:t>.</w:t>
      </w:r>
      <w:r w:rsidR="003F4B33">
        <w:rPr>
          <w:rFonts w:cs="Arial"/>
        </w:rPr>
        <w:t xml:space="preserve"> </w:t>
      </w:r>
      <w:r w:rsidR="0071385F">
        <w:rPr>
          <w:rFonts w:cs="Arial"/>
        </w:rPr>
        <w:t>I</w:t>
      </w:r>
      <w:r w:rsidR="003F4B33">
        <w:rPr>
          <w:rFonts w:cs="Arial"/>
        </w:rPr>
        <w:t xml:space="preserve">f required </w:t>
      </w:r>
      <w:r w:rsidR="007323C5" w:rsidRPr="00D46F7E">
        <w:rPr>
          <w:rFonts w:cs="Arial"/>
        </w:rPr>
        <w:t xml:space="preserve">an additional </w:t>
      </w:r>
      <w:r w:rsidRPr="00D46F7E">
        <w:rPr>
          <w:rFonts w:cs="Arial"/>
        </w:rPr>
        <w:t>non-consolidated</w:t>
      </w:r>
      <w:r w:rsidR="008612FB">
        <w:rPr>
          <w:rStyle w:val="FootnoteReference"/>
          <w:rFonts w:cs="Arial"/>
        </w:rPr>
        <w:footnoteReference w:id="1"/>
      </w:r>
      <w:r w:rsidRPr="00D46F7E">
        <w:rPr>
          <w:rFonts w:cs="Arial"/>
        </w:rPr>
        <w:t xml:space="preserve"> payment</w:t>
      </w:r>
      <w:r w:rsidR="007323C5" w:rsidRPr="00D46F7E">
        <w:rPr>
          <w:rFonts w:cs="Arial"/>
        </w:rPr>
        <w:t xml:space="preserve"> (a ‘Top Up’ payment) will be made</w:t>
      </w:r>
      <w:r w:rsidR="00D46F7E" w:rsidRPr="00D46F7E">
        <w:rPr>
          <w:rFonts w:cs="Arial"/>
        </w:rPr>
        <w:t>.</w:t>
      </w:r>
      <w:r w:rsidR="007323C5" w:rsidRPr="00D46F7E">
        <w:rPr>
          <w:rFonts w:cs="Arial"/>
        </w:rPr>
        <w:t xml:space="preserve"> </w:t>
      </w:r>
      <w:r w:rsidR="003F4B33" w:rsidRPr="008612FB">
        <w:rPr>
          <w:rFonts w:cs="Arial"/>
        </w:rPr>
        <w:t>The  non-consolidated pensionable “Top Up” payment</w:t>
      </w:r>
      <w:r w:rsidR="003F4B33">
        <w:rPr>
          <w:rFonts w:cs="Arial"/>
        </w:rPr>
        <w:t xml:space="preserve"> will, where payable, have a minimum value of £250.</w:t>
      </w:r>
      <w:r w:rsidR="001762D9">
        <w:rPr>
          <w:rFonts w:cs="Arial"/>
        </w:rPr>
        <w:t xml:space="preserve"> </w:t>
      </w:r>
      <w:r w:rsidR="007323C5" w:rsidRPr="00D46F7E">
        <w:rPr>
          <w:rFonts w:cs="Arial"/>
        </w:rPr>
        <w:t xml:space="preserve">This will apply in </w:t>
      </w:r>
      <w:r w:rsidR="006F244C" w:rsidRPr="00D46F7E">
        <w:rPr>
          <w:rFonts w:cs="Arial"/>
        </w:rPr>
        <w:t>2018/19</w:t>
      </w:r>
      <w:r w:rsidR="007323C5" w:rsidRPr="00D46F7E">
        <w:rPr>
          <w:rFonts w:cs="Arial"/>
        </w:rPr>
        <w:t xml:space="preserve"> and in </w:t>
      </w:r>
      <w:r w:rsidR="006F244C" w:rsidRPr="00D46F7E">
        <w:rPr>
          <w:rFonts w:cs="Arial"/>
        </w:rPr>
        <w:t>2019/20</w:t>
      </w:r>
      <w:r w:rsidR="007323C5" w:rsidRPr="00D46F7E">
        <w:rPr>
          <w:rFonts w:cs="Arial"/>
        </w:rPr>
        <w:t>.</w:t>
      </w:r>
      <w:r w:rsidRPr="00D46F7E">
        <w:rPr>
          <w:rFonts w:cs="Arial"/>
        </w:rPr>
        <w:t xml:space="preserve"> </w:t>
      </w:r>
      <w:r w:rsidR="001762D9">
        <w:rPr>
          <w:rFonts w:cs="Arial"/>
        </w:rPr>
        <w:t>The Top Up payment will be paid as one lump sum as soon as possible after implementation</w:t>
      </w:r>
      <w:r w:rsidR="00D5052B">
        <w:rPr>
          <w:rFonts w:cs="Arial"/>
        </w:rPr>
        <w:t xml:space="preserve"> for 2018/19 and in </w:t>
      </w:r>
      <w:r w:rsidR="002A6190">
        <w:rPr>
          <w:rFonts w:cs="Arial"/>
        </w:rPr>
        <w:t xml:space="preserve">April </w:t>
      </w:r>
      <w:r w:rsidR="00D5052B">
        <w:rPr>
          <w:rFonts w:cs="Arial"/>
        </w:rPr>
        <w:t xml:space="preserve">2019 for </w:t>
      </w:r>
      <w:r w:rsidR="00147538">
        <w:rPr>
          <w:rFonts w:cs="Arial"/>
        </w:rPr>
        <w:t>20</w:t>
      </w:r>
      <w:r w:rsidR="00D5052B">
        <w:rPr>
          <w:rFonts w:cs="Arial"/>
        </w:rPr>
        <w:t>19/20.</w:t>
      </w:r>
      <w:r w:rsidR="001762D9">
        <w:rPr>
          <w:rFonts w:cs="Arial"/>
        </w:rPr>
        <w:t xml:space="preserve"> </w:t>
      </w:r>
    </w:p>
    <w:p w:rsidR="0067012F" w:rsidRDefault="0067012F" w:rsidP="0067012F">
      <w:pPr>
        <w:numPr>
          <w:ilvl w:val="1"/>
          <w:numId w:val="30"/>
        </w:numPr>
        <w:spacing w:after="120" w:line="276" w:lineRule="auto"/>
        <w:ind w:left="992" w:hanging="357"/>
        <w:jc w:val="both"/>
        <w:rPr>
          <w:rFonts w:cs="Arial"/>
        </w:rPr>
      </w:pPr>
      <w:r w:rsidRPr="00146938">
        <w:rPr>
          <w:rFonts w:cs="Arial"/>
        </w:rPr>
        <w:t>The</w:t>
      </w:r>
      <w:r w:rsidR="004D29DE">
        <w:rPr>
          <w:rFonts w:cs="Arial"/>
        </w:rPr>
        <w:t xml:space="preserve"> pay</w:t>
      </w:r>
      <w:r w:rsidRPr="00146938">
        <w:rPr>
          <w:rFonts w:cs="Arial"/>
        </w:rPr>
        <w:t xml:space="preserve"> </w:t>
      </w:r>
      <w:r w:rsidR="0079296B">
        <w:rPr>
          <w:rFonts w:cs="Arial"/>
        </w:rPr>
        <w:t>b</w:t>
      </w:r>
      <w:r w:rsidRPr="00146938">
        <w:rPr>
          <w:rFonts w:cs="Arial"/>
        </w:rPr>
        <w:t>and 1 minim</w:t>
      </w:r>
      <w:r w:rsidR="0071385F">
        <w:rPr>
          <w:rFonts w:cs="Arial"/>
        </w:rPr>
        <w:t>um</w:t>
      </w:r>
      <w:r w:rsidRPr="00146938">
        <w:rPr>
          <w:rFonts w:cs="Arial"/>
        </w:rPr>
        <w:t xml:space="preserve"> will </w:t>
      </w:r>
      <w:r>
        <w:rPr>
          <w:rFonts w:cs="Arial"/>
        </w:rPr>
        <w:t>increase to £16,584 on 1 April 2019.</w:t>
      </w:r>
    </w:p>
    <w:p w:rsidR="0067012F" w:rsidRPr="00146938" w:rsidRDefault="0067012F" w:rsidP="0067012F">
      <w:pPr>
        <w:numPr>
          <w:ilvl w:val="1"/>
          <w:numId w:val="30"/>
        </w:numPr>
        <w:spacing w:after="120" w:line="276" w:lineRule="auto"/>
        <w:ind w:left="992" w:hanging="357"/>
        <w:jc w:val="both"/>
        <w:rPr>
          <w:rFonts w:cs="Arial"/>
        </w:rPr>
      </w:pPr>
      <w:r>
        <w:rPr>
          <w:rFonts w:cs="Arial"/>
        </w:rPr>
        <w:t xml:space="preserve">The </w:t>
      </w:r>
      <w:r w:rsidR="004D29DE">
        <w:rPr>
          <w:rFonts w:cs="Arial"/>
        </w:rPr>
        <w:t xml:space="preserve">pay </w:t>
      </w:r>
      <w:r w:rsidR="0079296B">
        <w:rPr>
          <w:rFonts w:cs="Arial"/>
        </w:rPr>
        <w:t>b</w:t>
      </w:r>
      <w:r>
        <w:rPr>
          <w:rFonts w:cs="Arial"/>
        </w:rPr>
        <w:t>and 2 minim</w:t>
      </w:r>
      <w:r w:rsidR="0071385F">
        <w:rPr>
          <w:rFonts w:cs="Arial"/>
        </w:rPr>
        <w:t>um</w:t>
      </w:r>
      <w:r>
        <w:rPr>
          <w:rFonts w:cs="Arial"/>
        </w:rPr>
        <w:t xml:space="preserve"> will increase to £17,934 on 1 April 2019</w:t>
      </w:r>
    </w:p>
    <w:p w:rsidR="0067012F" w:rsidRDefault="0067012F" w:rsidP="0067012F">
      <w:pPr>
        <w:numPr>
          <w:ilvl w:val="1"/>
          <w:numId w:val="30"/>
        </w:numPr>
        <w:spacing w:after="120" w:line="276" w:lineRule="auto"/>
        <w:ind w:left="992" w:hanging="357"/>
        <w:jc w:val="both"/>
        <w:rPr>
          <w:rFonts w:cs="Arial"/>
        </w:rPr>
      </w:pPr>
      <w:r>
        <w:rPr>
          <w:rFonts w:cs="Arial"/>
        </w:rPr>
        <w:t>The</w:t>
      </w:r>
      <w:r w:rsidR="004D29DE">
        <w:rPr>
          <w:rFonts w:cs="Arial"/>
        </w:rPr>
        <w:t xml:space="preserve"> pay </w:t>
      </w:r>
      <w:r>
        <w:rPr>
          <w:rFonts w:cs="Arial"/>
        </w:rPr>
        <w:t xml:space="preserve"> </w:t>
      </w:r>
      <w:r w:rsidR="0079296B">
        <w:rPr>
          <w:rFonts w:cs="Arial"/>
        </w:rPr>
        <w:t>b</w:t>
      </w:r>
      <w:r>
        <w:rPr>
          <w:rFonts w:cs="Arial"/>
        </w:rPr>
        <w:t>and 3 minim</w:t>
      </w:r>
      <w:r w:rsidR="0071385F">
        <w:rPr>
          <w:rFonts w:cs="Arial"/>
        </w:rPr>
        <w:t>um</w:t>
      </w:r>
      <w:r>
        <w:rPr>
          <w:rFonts w:cs="Arial"/>
        </w:rPr>
        <w:t xml:space="preserve"> will increase to £22,261 on 1 April 2019</w:t>
      </w:r>
    </w:p>
    <w:p w:rsidR="0067012F" w:rsidRDefault="0067012F" w:rsidP="0067012F">
      <w:pPr>
        <w:numPr>
          <w:ilvl w:val="1"/>
          <w:numId w:val="30"/>
        </w:numPr>
        <w:spacing w:after="120" w:line="276" w:lineRule="auto"/>
        <w:ind w:left="992" w:hanging="357"/>
        <w:jc w:val="both"/>
        <w:rPr>
          <w:rFonts w:cs="Arial"/>
        </w:rPr>
      </w:pPr>
      <w:r>
        <w:rPr>
          <w:rFonts w:cs="Arial"/>
        </w:rPr>
        <w:t xml:space="preserve">The </w:t>
      </w:r>
      <w:r w:rsidR="004D29DE">
        <w:rPr>
          <w:rFonts w:cs="Arial"/>
        </w:rPr>
        <w:t xml:space="preserve">pay </w:t>
      </w:r>
      <w:r w:rsidR="0079296B">
        <w:rPr>
          <w:rFonts w:cs="Arial"/>
        </w:rPr>
        <w:t>b</w:t>
      </w:r>
      <w:r>
        <w:rPr>
          <w:rFonts w:cs="Arial"/>
        </w:rPr>
        <w:t>and 5 minim</w:t>
      </w:r>
      <w:r w:rsidR="0071385F">
        <w:rPr>
          <w:rFonts w:cs="Arial"/>
        </w:rPr>
        <w:t>um</w:t>
      </w:r>
      <w:r>
        <w:rPr>
          <w:rFonts w:cs="Arial"/>
        </w:rPr>
        <w:t xml:space="preserve"> will increase to £36,084 on 1 April 2019.</w:t>
      </w:r>
    </w:p>
    <w:p w:rsidR="001762D9" w:rsidRPr="0067012F" w:rsidRDefault="00147538" w:rsidP="0067012F">
      <w:pPr>
        <w:numPr>
          <w:ilvl w:val="1"/>
          <w:numId w:val="30"/>
        </w:numPr>
        <w:spacing w:after="120" w:line="276" w:lineRule="auto"/>
        <w:ind w:left="992" w:hanging="357"/>
        <w:jc w:val="both"/>
        <w:rPr>
          <w:rFonts w:cs="Arial"/>
        </w:rPr>
      </w:pPr>
      <w:r>
        <w:rPr>
          <w:rFonts w:cs="Arial"/>
        </w:rPr>
        <w:t xml:space="preserve">The </w:t>
      </w:r>
      <w:r w:rsidR="004D29DE">
        <w:rPr>
          <w:rFonts w:cs="Arial"/>
        </w:rPr>
        <w:t xml:space="preserve">pay </w:t>
      </w:r>
      <w:r w:rsidR="0079296B">
        <w:rPr>
          <w:rFonts w:cs="Arial"/>
        </w:rPr>
        <w:t>b</w:t>
      </w:r>
      <w:r>
        <w:rPr>
          <w:rFonts w:cs="Arial"/>
        </w:rPr>
        <w:t>and minima</w:t>
      </w:r>
      <w:r w:rsidR="001762D9">
        <w:rPr>
          <w:rFonts w:cs="Arial"/>
        </w:rPr>
        <w:t xml:space="preserve"> for all other Bands will remain the same. </w:t>
      </w:r>
    </w:p>
    <w:p w:rsidR="008E79C5" w:rsidRPr="00977E9B" w:rsidRDefault="008E79C5" w:rsidP="00977E9B">
      <w:pPr>
        <w:jc w:val="both"/>
        <w:rPr>
          <w:lang w:val="en-GB"/>
        </w:rPr>
      </w:pPr>
    </w:p>
    <w:p w:rsidR="008E79C5" w:rsidRPr="00833D7A" w:rsidRDefault="00B21FD5" w:rsidP="00833D7A">
      <w:pPr>
        <w:pStyle w:val="ListParagraph"/>
        <w:numPr>
          <w:ilvl w:val="0"/>
          <w:numId w:val="30"/>
        </w:numPr>
        <w:spacing w:after="120"/>
        <w:ind w:left="567" w:hanging="499"/>
        <w:contextualSpacing w:val="0"/>
        <w:jc w:val="both"/>
        <w:rPr>
          <w:b/>
          <w:u w:val="single"/>
          <w:lang w:val="en-GB"/>
        </w:rPr>
      </w:pPr>
      <w:r w:rsidRPr="00833D7A">
        <w:rPr>
          <w:b/>
          <w:u w:val="single"/>
          <w:lang w:val="en-GB"/>
        </w:rPr>
        <w:t xml:space="preserve">Two year Pay deal </w:t>
      </w:r>
      <w:r w:rsidR="00D1086A">
        <w:rPr>
          <w:b/>
          <w:u w:val="single"/>
          <w:lang w:val="en-GB"/>
        </w:rPr>
        <w:t xml:space="preserve">for </w:t>
      </w:r>
      <w:r w:rsidRPr="00833D7A">
        <w:rPr>
          <w:b/>
          <w:u w:val="single"/>
          <w:lang w:val="en-GB"/>
        </w:rPr>
        <w:t>2018/19 and 2019/20</w:t>
      </w:r>
      <w:r w:rsidR="00977E9B">
        <w:rPr>
          <w:b/>
          <w:u w:val="single"/>
          <w:lang w:val="en-GB"/>
        </w:rPr>
        <w:t xml:space="preserve"> – the detail</w:t>
      </w:r>
    </w:p>
    <w:p w:rsidR="00743B10" w:rsidRPr="00833D7A" w:rsidRDefault="00743B10" w:rsidP="008E3BFC">
      <w:pPr>
        <w:jc w:val="both"/>
        <w:rPr>
          <w:lang w:val="en-GB"/>
        </w:rPr>
      </w:pPr>
    </w:p>
    <w:p w:rsidR="006B5D9A" w:rsidRPr="004773A5" w:rsidRDefault="00146938" w:rsidP="004773A5">
      <w:pPr>
        <w:numPr>
          <w:ilvl w:val="1"/>
          <w:numId w:val="30"/>
        </w:numPr>
        <w:spacing w:after="120" w:line="276" w:lineRule="auto"/>
        <w:ind w:left="992" w:hanging="357"/>
        <w:jc w:val="both"/>
        <w:rPr>
          <w:lang w:val="en-GB"/>
        </w:rPr>
      </w:pPr>
      <w:r w:rsidRPr="00146938">
        <w:rPr>
          <w:rFonts w:cs="Arial"/>
        </w:rPr>
        <w:t>This agreement will give</w:t>
      </w:r>
      <w:r w:rsidR="00445B28">
        <w:rPr>
          <w:rFonts w:cs="Arial"/>
        </w:rPr>
        <w:t xml:space="preserve"> eligible </w:t>
      </w:r>
      <w:r w:rsidRPr="00146938">
        <w:rPr>
          <w:rFonts w:cs="Arial"/>
        </w:rPr>
        <w:t>staff</w:t>
      </w:r>
      <w:r w:rsidR="006B5D9A" w:rsidRPr="00146938">
        <w:rPr>
          <w:rFonts w:cs="Arial"/>
        </w:rPr>
        <w:t xml:space="preserve"> a minimum 6% pay award across the two years of the agreement. </w:t>
      </w:r>
      <w:r w:rsidR="00E2402A">
        <w:rPr>
          <w:rFonts w:cs="Arial"/>
        </w:rPr>
        <w:t>E</w:t>
      </w:r>
      <w:r w:rsidR="006B5D9A" w:rsidRPr="00146938">
        <w:rPr>
          <w:rFonts w:cs="Arial"/>
        </w:rPr>
        <w:t xml:space="preserve">ligible </w:t>
      </w:r>
      <w:r w:rsidRPr="00146938">
        <w:rPr>
          <w:rFonts w:cs="Arial"/>
        </w:rPr>
        <w:t xml:space="preserve">staff </w:t>
      </w:r>
      <w:r w:rsidR="006B5D9A" w:rsidRPr="00146938">
        <w:rPr>
          <w:rFonts w:cs="Arial"/>
        </w:rPr>
        <w:t xml:space="preserve">will receive a guaranteed minimum award in </w:t>
      </w:r>
      <w:r w:rsidR="00445B28">
        <w:rPr>
          <w:rFonts w:cs="Arial"/>
        </w:rPr>
        <w:lastRenderedPageBreak/>
        <w:t>20</w:t>
      </w:r>
      <w:r w:rsidR="006B5D9A" w:rsidRPr="00146938">
        <w:rPr>
          <w:rFonts w:cs="Arial"/>
        </w:rPr>
        <w:t>18/19 of 3% and eligible</w:t>
      </w:r>
      <w:r w:rsidRPr="00146938">
        <w:rPr>
          <w:rFonts w:cs="Arial"/>
        </w:rPr>
        <w:t xml:space="preserve"> staff </w:t>
      </w:r>
      <w:r w:rsidR="006B5D9A" w:rsidRPr="00146938">
        <w:rPr>
          <w:rFonts w:cs="Arial"/>
        </w:rPr>
        <w:t xml:space="preserve">will receive a guaranteed minimum award in </w:t>
      </w:r>
      <w:r w:rsidR="00445B28">
        <w:rPr>
          <w:rFonts w:cs="Arial"/>
        </w:rPr>
        <w:t>20</w:t>
      </w:r>
      <w:r w:rsidR="006B5D9A" w:rsidRPr="00146938">
        <w:rPr>
          <w:rFonts w:cs="Arial"/>
        </w:rPr>
        <w:t>19/20 of 3%.</w:t>
      </w:r>
      <w:r w:rsidR="00D46F7E">
        <w:rPr>
          <w:rFonts w:cs="Arial"/>
        </w:rPr>
        <w:t xml:space="preserve"> </w:t>
      </w:r>
    </w:p>
    <w:p w:rsidR="006B5D9A" w:rsidRPr="00C50D1F" w:rsidRDefault="006B5D9A" w:rsidP="00C50D1F">
      <w:pPr>
        <w:numPr>
          <w:ilvl w:val="1"/>
          <w:numId w:val="30"/>
        </w:numPr>
        <w:spacing w:after="120" w:line="276" w:lineRule="auto"/>
        <w:ind w:left="992" w:hanging="357"/>
        <w:jc w:val="both"/>
        <w:rPr>
          <w:rFonts w:cs="Arial"/>
        </w:rPr>
      </w:pPr>
      <w:r w:rsidRPr="00146938">
        <w:rPr>
          <w:rFonts w:cs="Arial"/>
        </w:rPr>
        <w:t xml:space="preserve">All consolidated elements of the award will be backdated to 01 April 2018 and in Year 2 (19/20) paid with effect from 01 April 2019. </w:t>
      </w:r>
    </w:p>
    <w:p w:rsidR="006B5D9A" w:rsidRPr="00C50D1F" w:rsidRDefault="00146938" w:rsidP="00C50D1F">
      <w:pPr>
        <w:numPr>
          <w:ilvl w:val="1"/>
          <w:numId w:val="30"/>
        </w:numPr>
        <w:spacing w:after="120" w:line="276" w:lineRule="auto"/>
        <w:ind w:left="992" w:hanging="357"/>
        <w:jc w:val="both"/>
        <w:rPr>
          <w:rFonts w:cs="Arial"/>
        </w:rPr>
      </w:pPr>
      <w:r w:rsidRPr="00146938">
        <w:rPr>
          <w:rFonts w:cs="Arial"/>
        </w:rPr>
        <w:t>Staff</w:t>
      </w:r>
      <w:r w:rsidR="006B5D9A" w:rsidRPr="00146938">
        <w:rPr>
          <w:rFonts w:cs="Arial"/>
        </w:rPr>
        <w:t xml:space="preserve"> who join the service after the </w:t>
      </w:r>
      <w:r w:rsidR="0024167C">
        <w:rPr>
          <w:rFonts w:cs="Arial"/>
        </w:rPr>
        <w:t xml:space="preserve">month of implementation </w:t>
      </w:r>
      <w:r w:rsidR="006B5D9A" w:rsidRPr="00146938">
        <w:rPr>
          <w:rFonts w:cs="Arial"/>
        </w:rPr>
        <w:t xml:space="preserve">will receive the benefit of the structural reform but will not receive a Top Up payment for </w:t>
      </w:r>
      <w:r w:rsidR="00445B28">
        <w:rPr>
          <w:rFonts w:cs="Arial"/>
        </w:rPr>
        <w:t xml:space="preserve">2018/19. </w:t>
      </w:r>
      <w:r w:rsidR="006B5D9A" w:rsidRPr="00146938">
        <w:rPr>
          <w:rFonts w:cs="Arial"/>
        </w:rPr>
        <w:t xml:space="preserve">  </w:t>
      </w:r>
    </w:p>
    <w:p w:rsidR="00743B10" w:rsidRPr="00146938" w:rsidRDefault="00743B10" w:rsidP="00C50D1F">
      <w:pPr>
        <w:numPr>
          <w:ilvl w:val="1"/>
          <w:numId w:val="30"/>
        </w:numPr>
        <w:spacing w:after="120" w:line="276" w:lineRule="auto"/>
        <w:ind w:left="992" w:hanging="357"/>
        <w:jc w:val="both"/>
        <w:rPr>
          <w:rFonts w:cs="Arial"/>
        </w:rPr>
      </w:pPr>
      <w:r w:rsidRPr="00146938">
        <w:rPr>
          <w:rFonts w:cs="Arial"/>
        </w:rPr>
        <w:t xml:space="preserve">For staff on the maximum </w:t>
      </w:r>
      <w:r w:rsidR="00E2402A">
        <w:rPr>
          <w:rFonts w:cs="Arial"/>
        </w:rPr>
        <w:t>of their</w:t>
      </w:r>
      <w:r w:rsidR="0071385F">
        <w:rPr>
          <w:rFonts w:cs="Arial"/>
        </w:rPr>
        <w:t xml:space="preserve"> pay</w:t>
      </w:r>
      <w:r w:rsidR="00E2402A">
        <w:rPr>
          <w:rFonts w:cs="Arial"/>
        </w:rPr>
        <w:t xml:space="preserve"> band </w:t>
      </w:r>
      <w:r w:rsidRPr="00146938">
        <w:rPr>
          <w:rFonts w:cs="Arial"/>
        </w:rPr>
        <w:t xml:space="preserve">a consolidated award across the two years of 3% plus 3% non-consolidated, all pensionable, made up as follows. </w:t>
      </w:r>
    </w:p>
    <w:p w:rsidR="00743B10" w:rsidRPr="00146938" w:rsidRDefault="00445B28" w:rsidP="002F3058">
      <w:pPr>
        <w:spacing w:line="276" w:lineRule="auto"/>
        <w:ind w:left="992"/>
        <w:rPr>
          <w:rFonts w:cs="Arial"/>
        </w:rPr>
      </w:pPr>
      <w:r w:rsidRPr="0067012F">
        <w:rPr>
          <w:rFonts w:cs="Arial"/>
          <w:b/>
        </w:rPr>
        <w:t>2018/19</w:t>
      </w:r>
      <w:r w:rsidR="00743B10" w:rsidRPr="00146938">
        <w:rPr>
          <w:rFonts w:cs="Arial"/>
        </w:rPr>
        <w:t xml:space="preserve"> - all on the maximum of the pay band (excluding Band 6) to receive:</w:t>
      </w:r>
    </w:p>
    <w:p w:rsidR="00743B10" w:rsidRPr="00146938" w:rsidRDefault="00743B10" w:rsidP="002F3058">
      <w:pPr>
        <w:spacing w:line="276" w:lineRule="auto"/>
        <w:ind w:left="992"/>
        <w:rPr>
          <w:rFonts w:cs="Arial"/>
        </w:rPr>
      </w:pPr>
      <w:r w:rsidRPr="00146938">
        <w:rPr>
          <w:rFonts w:cs="Arial"/>
        </w:rPr>
        <w:t>1% Consolidated pensionable increase</w:t>
      </w:r>
    </w:p>
    <w:p w:rsidR="00743B10" w:rsidRPr="00146938" w:rsidRDefault="00743B10" w:rsidP="0067012F">
      <w:pPr>
        <w:spacing w:after="120" w:line="276" w:lineRule="auto"/>
        <w:ind w:left="992"/>
        <w:rPr>
          <w:rFonts w:cs="Arial"/>
        </w:rPr>
      </w:pPr>
      <w:r w:rsidRPr="00146938">
        <w:rPr>
          <w:rFonts w:cs="Arial"/>
        </w:rPr>
        <w:t xml:space="preserve">2% Non Consolidated pensionable </w:t>
      </w:r>
      <w:r w:rsidR="0067012F">
        <w:rPr>
          <w:rFonts w:cs="Arial"/>
        </w:rPr>
        <w:t>payment</w:t>
      </w:r>
    </w:p>
    <w:p w:rsidR="00743B10" w:rsidRPr="00146938" w:rsidRDefault="00445B28" w:rsidP="002F3058">
      <w:pPr>
        <w:spacing w:line="276" w:lineRule="auto"/>
        <w:ind w:left="992"/>
        <w:rPr>
          <w:rFonts w:cs="Arial"/>
        </w:rPr>
      </w:pPr>
      <w:r w:rsidRPr="0067012F">
        <w:rPr>
          <w:rFonts w:cs="Arial"/>
          <w:b/>
        </w:rPr>
        <w:t>2019/20</w:t>
      </w:r>
      <w:r w:rsidR="00743B10" w:rsidRPr="00146938">
        <w:rPr>
          <w:rFonts w:cs="Arial"/>
        </w:rPr>
        <w:t xml:space="preserve">  - all on the maximum of the pay band (excluding Band 6) to receive:</w:t>
      </w:r>
    </w:p>
    <w:p w:rsidR="00743B10" w:rsidRPr="00146938" w:rsidRDefault="00743B10" w:rsidP="002F3058">
      <w:pPr>
        <w:spacing w:line="276" w:lineRule="auto"/>
        <w:ind w:left="992"/>
        <w:rPr>
          <w:rFonts w:cs="Arial"/>
        </w:rPr>
      </w:pPr>
      <w:r w:rsidRPr="00146938">
        <w:rPr>
          <w:rFonts w:cs="Arial"/>
        </w:rPr>
        <w:t>2% Consolidated pensionable increase</w:t>
      </w:r>
    </w:p>
    <w:p w:rsidR="00743B10" w:rsidRPr="00146938" w:rsidRDefault="00743B10" w:rsidP="002F3058">
      <w:pPr>
        <w:spacing w:line="276" w:lineRule="auto"/>
        <w:ind w:left="992"/>
        <w:rPr>
          <w:rFonts w:cs="Arial"/>
        </w:rPr>
      </w:pPr>
      <w:r w:rsidRPr="00146938">
        <w:rPr>
          <w:rFonts w:cs="Arial"/>
        </w:rPr>
        <w:t xml:space="preserve">1% Non Consolidated pensionable </w:t>
      </w:r>
      <w:r w:rsidR="0067012F">
        <w:rPr>
          <w:rFonts w:cs="Arial"/>
        </w:rPr>
        <w:t>payment</w:t>
      </w:r>
    </w:p>
    <w:p w:rsidR="00743B10" w:rsidRPr="00146938" w:rsidRDefault="00743B10" w:rsidP="00743B10">
      <w:pPr>
        <w:rPr>
          <w:rFonts w:cs="Arial"/>
        </w:rPr>
      </w:pPr>
    </w:p>
    <w:p w:rsidR="005770AB" w:rsidRPr="00C50D1F" w:rsidRDefault="005770AB" w:rsidP="00C50D1F">
      <w:pPr>
        <w:numPr>
          <w:ilvl w:val="1"/>
          <w:numId w:val="30"/>
        </w:numPr>
        <w:spacing w:after="120" w:line="276" w:lineRule="auto"/>
        <w:ind w:left="992" w:hanging="357"/>
        <w:jc w:val="both"/>
        <w:rPr>
          <w:rFonts w:cs="Arial"/>
        </w:rPr>
      </w:pPr>
      <w:r w:rsidRPr="00146938">
        <w:rPr>
          <w:rFonts w:cs="Arial"/>
        </w:rPr>
        <w:t xml:space="preserve">Band 6 staff on the maxima will receive a </w:t>
      </w:r>
      <w:r>
        <w:rPr>
          <w:rFonts w:cs="Arial"/>
        </w:rPr>
        <w:t xml:space="preserve">Year 1 award of </w:t>
      </w:r>
      <w:r w:rsidRPr="00146938">
        <w:rPr>
          <w:rFonts w:cs="Arial"/>
        </w:rPr>
        <w:t xml:space="preserve">3% consolidated increase on 1 April 2018 and a </w:t>
      </w:r>
      <w:r>
        <w:rPr>
          <w:rFonts w:cs="Arial"/>
        </w:rPr>
        <w:t xml:space="preserve">Year 2 award of </w:t>
      </w:r>
      <w:r w:rsidRPr="00146938">
        <w:rPr>
          <w:rFonts w:cs="Arial"/>
        </w:rPr>
        <w:t xml:space="preserve">1% consolidated increase </w:t>
      </w:r>
      <w:r>
        <w:rPr>
          <w:rFonts w:cs="Arial"/>
        </w:rPr>
        <w:t xml:space="preserve">from </w:t>
      </w:r>
      <w:r w:rsidRPr="00146938">
        <w:rPr>
          <w:rFonts w:cs="Arial"/>
        </w:rPr>
        <w:t>1 April 2019</w:t>
      </w:r>
      <w:r>
        <w:rPr>
          <w:rFonts w:cs="Arial"/>
        </w:rPr>
        <w:t xml:space="preserve"> with a 2% Top Up payment</w:t>
      </w:r>
      <w:r w:rsidRPr="00146938">
        <w:rPr>
          <w:rFonts w:cs="Arial"/>
        </w:rPr>
        <w:t>.</w:t>
      </w:r>
      <w:r>
        <w:rPr>
          <w:rFonts w:cs="Arial"/>
        </w:rPr>
        <w:t xml:space="preserve"> This top up payment will be paid in Year 2 only. This equates to a 6% award across two years, in line with the HMPPS commitment to recognizing the value of all staff on the maximum but has a different balance of 4% consolidated award with 2% Top Up payment.</w:t>
      </w:r>
    </w:p>
    <w:p w:rsidR="00743B10" w:rsidRPr="00C50D1F" w:rsidRDefault="00743B10" w:rsidP="00C50D1F">
      <w:pPr>
        <w:numPr>
          <w:ilvl w:val="1"/>
          <w:numId w:val="30"/>
        </w:numPr>
        <w:spacing w:after="120" w:line="276" w:lineRule="auto"/>
        <w:ind w:left="992" w:hanging="357"/>
        <w:jc w:val="both"/>
        <w:rPr>
          <w:rFonts w:cs="Arial"/>
        </w:rPr>
      </w:pPr>
      <w:r w:rsidRPr="00146938">
        <w:rPr>
          <w:rFonts w:cs="Arial"/>
        </w:rPr>
        <w:t>Where a non-consolidated payment is made, this will be a minimum of £250.</w:t>
      </w:r>
    </w:p>
    <w:p w:rsidR="002D0179" w:rsidRDefault="00743B10" w:rsidP="00D5594A">
      <w:pPr>
        <w:numPr>
          <w:ilvl w:val="1"/>
          <w:numId w:val="30"/>
        </w:numPr>
        <w:spacing w:after="120" w:line="276" w:lineRule="auto"/>
        <w:ind w:left="992" w:hanging="357"/>
        <w:jc w:val="both"/>
        <w:rPr>
          <w:rFonts w:cs="Arial"/>
        </w:rPr>
      </w:pPr>
      <w:r w:rsidRPr="00146938">
        <w:rPr>
          <w:rFonts w:cs="Arial"/>
        </w:rPr>
        <w:t xml:space="preserve">All payments will be pro rata for part time staff. </w:t>
      </w:r>
    </w:p>
    <w:p w:rsidR="00BE6F79" w:rsidRDefault="00106A04" w:rsidP="00BE6F79">
      <w:pPr>
        <w:numPr>
          <w:ilvl w:val="1"/>
          <w:numId w:val="30"/>
        </w:numPr>
        <w:spacing w:after="120" w:line="276" w:lineRule="auto"/>
        <w:ind w:left="992" w:hanging="357"/>
        <w:jc w:val="both"/>
        <w:rPr>
          <w:rFonts w:cs="Arial"/>
        </w:rPr>
      </w:pPr>
      <w:r w:rsidRPr="00146938">
        <w:rPr>
          <w:rFonts w:cs="Arial"/>
        </w:rPr>
        <w:t>All payments</w:t>
      </w:r>
      <w:r>
        <w:rPr>
          <w:rFonts w:cs="Arial"/>
        </w:rPr>
        <w:t>, consolidated and non-consolidated</w:t>
      </w:r>
      <w:r w:rsidRPr="00146938">
        <w:rPr>
          <w:rFonts w:cs="Arial"/>
        </w:rPr>
        <w:t xml:space="preserve"> will be pensionable.</w:t>
      </w:r>
    </w:p>
    <w:p w:rsidR="00BE6F79" w:rsidRPr="00BE6F79" w:rsidRDefault="00511393" w:rsidP="00BE6F79">
      <w:pPr>
        <w:numPr>
          <w:ilvl w:val="1"/>
          <w:numId w:val="30"/>
        </w:numPr>
        <w:spacing w:after="120" w:line="276" w:lineRule="auto"/>
        <w:ind w:left="992" w:hanging="357"/>
        <w:jc w:val="both"/>
        <w:rPr>
          <w:rFonts w:cs="Arial"/>
        </w:rPr>
      </w:pPr>
      <w:r>
        <w:t>In Y</w:t>
      </w:r>
      <w:r w:rsidR="00BE6F79">
        <w:t xml:space="preserve">ear 1 only all staff </w:t>
      </w:r>
      <w:r w:rsidR="00A15ADE">
        <w:t xml:space="preserve">in the month of implementation </w:t>
      </w:r>
      <w:r w:rsidR="00BE6F79">
        <w:t>to receive a one off</w:t>
      </w:r>
      <w:r w:rsidR="00A15ADE">
        <w:t xml:space="preserve"> (non</w:t>
      </w:r>
      <w:r w:rsidR="00A15ADE">
        <w:noBreakHyphen/>
        <w:t xml:space="preserve">consolidated) </w:t>
      </w:r>
      <w:r w:rsidR="00BE6F79">
        <w:t xml:space="preserve"> pensionable </w:t>
      </w:r>
      <w:r w:rsidR="00A15ADE">
        <w:t xml:space="preserve">transition </w:t>
      </w:r>
      <w:r w:rsidR="00BE6F79">
        <w:t>payment of £300.</w:t>
      </w:r>
    </w:p>
    <w:p w:rsidR="00743B10" w:rsidRPr="00146938" w:rsidRDefault="00743B10" w:rsidP="00743B10">
      <w:pPr>
        <w:rPr>
          <w:rFonts w:cs="Arial"/>
          <w:i/>
        </w:rPr>
      </w:pPr>
    </w:p>
    <w:p w:rsidR="00B30502" w:rsidRPr="00146938" w:rsidRDefault="00B30502" w:rsidP="00EB54C0">
      <w:pPr>
        <w:spacing w:line="276" w:lineRule="auto"/>
        <w:ind w:left="567"/>
        <w:rPr>
          <w:rFonts w:cs="Arial"/>
        </w:rPr>
      </w:pPr>
      <w:r w:rsidRPr="00146938">
        <w:rPr>
          <w:rFonts w:cs="Arial"/>
        </w:rPr>
        <w:t>The revised pay scales</w:t>
      </w:r>
      <w:r w:rsidRPr="00146938">
        <w:rPr>
          <w:rFonts w:cs="Arial"/>
          <w:i/>
        </w:rPr>
        <w:t xml:space="preserve"> </w:t>
      </w:r>
      <w:r w:rsidR="00106A04">
        <w:rPr>
          <w:rFonts w:cs="Arial"/>
        </w:rPr>
        <w:t xml:space="preserve">are </w:t>
      </w:r>
      <w:r w:rsidRPr="00146938">
        <w:rPr>
          <w:rFonts w:cs="Arial"/>
        </w:rPr>
        <w:t xml:space="preserve">detailed at Annex A </w:t>
      </w:r>
    </w:p>
    <w:p w:rsidR="00743B10" w:rsidRPr="00146938" w:rsidRDefault="00B30502" w:rsidP="00EB54C0">
      <w:pPr>
        <w:spacing w:line="276" w:lineRule="auto"/>
        <w:ind w:left="567"/>
        <w:rPr>
          <w:rFonts w:cs="Arial"/>
        </w:rPr>
      </w:pPr>
      <w:r w:rsidRPr="00146938">
        <w:rPr>
          <w:rFonts w:cs="Arial"/>
        </w:rPr>
        <w:t xml:space="preserve">The detail of the award for each pay point is set out at Annex B. </w:t>
      </w:r>
    </w:p>
    <w:p w:rsidR="00743B10" w:rsidRPr="00146938" w:rsidRDefault="00743B10" w:rsidP="008E3BFC">
      <w:pPr>
        <w:jc w:val="both"/>
        <w:rPr>
          <w:lang w:val="en-GB"/>
        </w:rPr>
      </w:pPr>
    </w:p>
    <w:p w:rsidR="00B21FD5" w:rsidRPr="006A0B9C" w:rsidRDefault="00B21FD5" w:rsidP="008E3BFC">
      <w:pPr>
        <w:jc w:val="both"/>
        <w:rPr>
          <w:b/>
          <w:u w:val="single"/>
          <w:lang w:val="en-GB"/>
        </w:rPr>
      </w:pPr>
    </w:p>
    <w:p w:rsidR="00B21FD5" w:rsidRPr="00CF6F93" w:rsidRDefault="00B21FD5" w:rsidP="00833D7A">
      <w:pPr>
        <w:pStyle w:val="ListParagraph"/>
        <w:numPr>
          <w:ilvl w:val="0"/>
          <w:numId w:val="30"/>
        </w:numPr>
        <w:spacing w:after="120"/>
        <w:ind w:left="567" w:hanging="499"/>
        <w:contextualSpacing w:val="0"/>
        <w:jc w:val="both"/>
        <w:rPr>
          <w:lang w:val="en-GB"/>
        </w:rPr>
      </w:pPr>
      <w:r w:rsidRPr="006A0B9C">
        <w:rPr>
          <w:b/>
          <w:u w:val="single"/>
          <w:lang w:val="en-GB"/>
        </w:rPr>
        <w:t>Removal of contractual pay progression</w:t>
      </w:r>
    </w:p>
    <w:p w:rsidR="00CF6F93" w:rsidRDefault="00164F59" w:rsidP="004773A5">
      <w:pPr>
        <w:ind w:left="567"/>
        <w:jc w:val="both"/>
        <w:rPr>
          <w:lang w:val="en-GB"/>
        </w:rPr>
      </w:pPr>
      <w:r>
        <w:rPr>
          <w:lang w:val="en-GB"/>
        </w:rPr>
        <w:t>T</w:t>
      </w:r>
      <w:r w:rsidR="007E63DE">
        <w:rPr>
          <w:lang w:val="en-GB"/>
        </w:rPr>
        <w:t xml:space="preserve">he current system gives a contractual right for staff to progress by </w:t>
      </w:r>
      <w:r w:rsidR="004D29DE">
        <w:rPr>
          <w:lang w:val="en-GB"/>
        </w:rPr>
        <w:t xml:space="preserve">at least </w:t>
      </w:r>
      <w:r w:rsidR="007E63DE">
        <w:rPr>
          <w:lang w:val="en-GB"/>
        </w:rPr>
        <w:t>one step a year (with each step worth just under 1%)</w:t>
      </w:r>
      <w:r>
        <w:rPr>
          <w:lang w:val="en-GB"/>
        </w:rPr>
        <w:t>.</w:t>
      </w:r>
      <w:r w:rsidR="007E63DE">
        <w:rPr>
          <w:lang w:val="en-GB"/>
        </w:rPr>
        <w:t xml:space="preserve"> The new model removes the contractual entitlement to</w:t>
      </w:r>
      <w:r w:rsidR="004D29DE">
        <w:rPr>
          <w:lang w:val="en-GB"/>
        </w:rPr>
        <w:t xml:space="preserve"> at least</w:t>
      </w:r>
      <w:r w:rsidR="007E63DE">
        <w:rPr>
          <w:lang w:val="en-GB"/>
        </w:rPr>
        <w:t xml:space="preserve"> </w:t>
      </w:r>
      <w:r>
        <w:rPr>
          <w:lang w:val="en-GB"/>
        </w:rPr>
        <w:t xml:space="preserve">one </w:t>
      </w:r>
      <w:r w:rsidR="007E63DE">
        <w:rPr>
          <w:lang w:val="en-GB"/>
        </w:rPr>
        <w:t>step and replaces it with progression based upon the outcomes of a CBPPF (see below</w:t>
      </w:r>
      <w:r>
        <w:rPr>
          <w:lang w:val="en-GB"/>
        </w:rPr>
        <w:t xml:space="preserve">). </w:t>
      </w:r>
    </w:p>
    <w:p w:rsidR="004773A5" w:rsidRPr="00CF6F93" w:rsidRDefault="004773A5" w:rsidP="004773A5">
      <w:pPr>
        <w:ind w:left="567"/>
        <w:jc w:val="both"/>
        <w:rPr>
          <w:lang w:val="en-GB"/>
        </w:rPr>
      </w:pPr>
    </w:p>
    <w:p w:rsidR="00881FA2" w:rsidRPr="004773A5" w:rsidRDefault="00881FA2" w:rsidP="00833D7A">
      <w:pPr>
        <w:pStyle w:val="ListParagraph"/>
        <w:numPr>
          <w:ilvl w:val="0"/>
          <w:numId w:val="30"/>
        </w:numPr>
        <w:spacing w:after="120"/>
        <w:ind w:left="567" w:hanging="499"/>
        <w:contextualSpacing w:val="0"/>
        <w:jc w:val="both"/>
        <w:rPr>
          <w:b/>
          <w:u w:val="single"/>
          <w:lang w:val="en-GB"/>
        </w:rPr>
      </w:pPr>
      <w:r w:rsidRPr="004773A5">
        <w:rPr>
          <w:b/>
          <w:u w:val="single"/>
          <w:lang w:val="en-GB"/>
        </w:rPr>
        <w:lastRenderedPageBreak/>
        <w:t xml:space="preserve">Equality Analysis </w:t>
      </w:r>
    </w:p>
    <w:p w:rsidR="00BE6F79" w:rsidRPr="00BE6F79" w:rsidRDefault="000003C5" w:rsidP="00BE6F79">
      <w:pPr>
        <w:pStyle w:val="ListParagraph"/>
        <w:numPr>
          <w:ilvl w:val="0"/>
          <w:numId w:val="45"/>
        </w:numPr>
        <w:ind w:left="993"/>
        <w:contextualSpacing w:val="0"/>
        <w:rPr>
          <w:rFonts w:eastAsia="Times New Roman"/>
        </w:rPr>
      </w:pPr>
      <w:r>
        <w:t xml:space="preserve">HMPPS has undertaken a thorough quantitative and qualitative equality analysis. </w:t>
      </w:r>
      <w:r w:rsidRPr="00433C5A">
        <w:t xml:space="preserve">Staff data has been assessed to ensure that this pay award is not discriminatory to any group of staff. </w:t>
      </w:r>
    </w:p>
    <w:p w:rsidR="00BE6F79" w:rsidRPr="00BE6F79" w:rsidRDefault="00BE6F79" w:rsidP="00BE6F79">
      <w:pPr>
        <w:pStyle w:val="ListParagraph"/>
        <w:ind w:left="993"/>
        <w:contextualSpacing w:val="0"/>
        <w:rPr>
          <w:rFonts w:eastAsia="Times New Roman"/>
        </w:rPr>
      </w:pPr>
    </w:p>
    <w:p w:rsidR="00433C5A" w:rsidRPr="00BE6F79" w:rsidRDefault="00433C5A" w:rsidP="00BE6F79">
      <w:pPr>
        <w:pStyle w:val="ListParagraph"/>
        <w:numPr>
          <w:ilvl w:val="0"/>
          <w:numId w:val="45"/>
        </w:numPr>
        <w:ind w:left="993"/>
        <w:contextualSpacing w:val="0"/>
        <w:rPr>
          <w:rFonts w:eastAsia="Times New Roman"/>
        </w:rPr>
      </w:pPr>
      <w:r w:rsidRPr="00BE6F79">
        <w:rPr>
          <w:rFonts w:ascii="Calibri" w:eastAsia="Times New Roman" w:hAnsi="Calibri"/>
        </w:rPr>
        <w:t xml:space="preserve">The principles of the restructure design will facilitate </w:t>
      </w:r>
      <w:r w:rsidRPr="00BE6F79">
        <w:rPr>
          <w:rFonts w:eastAsia="Times New Roman"/>
        </w:rPr>
        <w:t xml:space="preserve">faster and more transparent progression for all groups of staff to progress to the </w:t>
      </w:r>
      <w:r w:rsidR="0024167C" w:rsidRPr="00BE6F79">
        <w:rPr>
          <w:rFonts w:eastAsia="Times New Roman"/>
        </w:rPr>
        <w:t xml:space="preserve">maximum of their pay band.  </w:t>
      </w:r>
    </w:p>
    <w:p w:rsidR="00433C5A" w:rsidRDefault="00433C5A" w:rsidP="00BE6F79">
      <w:pPr>
        <w:pStyle w:val="ListParagraph"/>
        <w:ind w:left="993"/>
        <w:rPr>
          <w:rFonts w:eastAsia="Times New Roman"/>
        </w:rPr>
      </w:pPr>
    </w:p>
    <w:p w:rsidR="000003C5" w:rsidRPr="00433C5A" w:rsidRDefault="000003C5" w:rsidP="00BE6F79">
      <w:pPr>
        <w:pStyle w:val="ListParagraph"/>
        <w:numPr>
          <w:ilvl w:val="0"/>
          <w:numId w:val="45"/>
        </w:numPr>
        <w:ind w:left="993"/>
        <w:rPr>
          <w:rFonts w:eastAsia="Times New Roman"/>
        </w:rPr>
      </w:pPr>
      <w:r>
        <w:t>As per HMPPS policy (PI 19-2016 Implementation of Equality Analysis) the</w:t>
      </w:r>
      <w:r w:rsidR="00433C5A">
        <w:t xml:space="preserve"> </w:t>
      </w:r>
      <w:r w:rsidR="00433C5A" w:rsidRPr="00433C5A">
        <w:rPr>
          <w:rFonts w:eastAsia="Times New Roman"/>
        </w:rPr>
        <w:t>impact of this pay award on the protected characteristics of staff</w:t>
      </w:r>
      <w:r>
        <w:t xml:space="preserve"> has been fully considered. </w:t>
      </w:r>
    </w:p>
    <w:p w:rsidR="00881FA2" w:rsidRPr="00433C5A" w:rsidRDefault="00881FA2" w:rsidP="00433C5A">
      <w:pPr>
        <w:spacing w:after="120"/>
        <w:jc w:val="both"/>
        <w:rPr>
          <w:b/>
          <w:lang w:val="en-GB"/>
        </w:rPr>
      </w:pPr>
    </w:p>
    <w:p w:rsidR="00B21FD5" w:rsidRPr="008C3D3E" w:rsidRDefault="00B21FD5" w:rsidP="00833D7A">
      <w:pPr>
        <w:pStyle w:val="ListParagraph"/>
        <w:numPr>
          <w:ilvl w:val="0"/>
          <w:numId w:val="30"/>
        </w:numPr>
        <w:spacing w:after="120"/>
        <w:ind w:left="567" w:hanging="499"/>
        <w:contextualSpacing w:val="0"/>
        <w:jc w:val="both"/>
        <w:rPr>
          <w:b/>
          <w:lang w:val="en-GB"/>
        </w:rPr>
      </w:pPr>
      <w:r w:rsidRPr="008C3D3E">
        <w:rPr>
          <w:b/>
          <w:u w:val="single"/>
          <w:lang w:val="en-GB"/>
        </w:rPr>
        <w:t xml:space="preserve">NPS </w:t>
      </w:r>
      <w:r w:rsidR="00C23B3A">
        <w:rPr>
          <w:b/>
          <w:u w:val="single"/>
          <w:lang w:val="en-GB"/>
        </w:rPr>
        <w:t>C</w:t>
      </w:r>
      <w:r w:rsidRPr="008C3D3E">
        <w:rPr>
          <w:b/>
          <w:u w:val="single"/>
          <w:lang w:val="en-GB"/>
        </w:rPr>
        <w:t xml:space="preserve">ompetency </w:t>
      </w:r>
      <w:r w:rsidR="00C23B3A">
        <w:rPr>
          <w:b/>
          <w:u w:val="single"/>
          <w:lang w:val="en-GB"/>
        </w:rPr>
        <w:t>B</w:t>
      </w:r>
      <w:r w:rsidRPr="008C3D3E">
        <w:rPr>
          <w:b/>
          <w:u w:val="single"/>
          <w:lang w:val="en-GB"/>
        </w:rPr>
        <w:t xml:space="preserve">ased </w:t>
      </w:r>
      <w:r w:rsidR="00C23B3A">
        <w:rPr>
          <w:b/>
          <w:u w:val="single"/>
          <w:lang w:val="en-GB"/>
        </w:rPr>
        <w:t>P</w:t>
      </w:r>
      <w:r w:rsidRPr="008C3D3E">
        <w:rPr>
          <w:b/>
          <w:u w:val="single"/>
          <w:lang w:val="en-GB"/>
        </w:rPr>
        <w:t xml:space="preserve">ay </w:t>
      </w:r>
      <w:r w:rsidR="00C23B3A">
        <w:rPr>
          <w:b/>
          <w:u w:val="single"/>
          <w:lang w:val="en-GB"/>
        </w:rPr>
        <w:t>P</w:t>
      </w:r>
      <w:r w:rsidRPr="008C3D3E">
        <w:rPr>
          <w:b/>
          <w:u w:val="single"/>
          <w:lang w:val="en-GB"/>
        </w:rPr>
        <w:t xml:space="preserve">rogression </w:t>
      </w:r>
      <w:r w:rsidR="007E63DE">
        <w:rPr>
          <w:b/>
          <w:u w:val="single"/>
          <w:lang w:val="en-GB"/>
        </w:rPr>
        <w:t>Fra</w:t>
      </w:r>
      <w:r w:rsidRPr="008C3D3E">
        <w:rPr>
          <w:b/>
          <w:u w:val="single"/>
          <w:lang w:val="en-GB"/>
        </w:rPr>
        <w:t>mework</w:t>
      </w:r>
      <w:r w:rsidRPr="008C3D3E">
        <w:rPr>
          <w:b/>
          <w:lang w:val="en-GB"/>
        </w:rPr>
        <w:t xml:space="preserve"> </w:t>
      </w:r>
    </w:p>
    <w:p w:rsidR="00B478BC" w:rsidRPr="008C3D3E" w:rsidRDefault="00B478BC" w:rsidP="008C3D3E">
      <w:pPr>
        <w:numPr>
          <w:ilvl w:val="1"/>
          <w:numId w:val="30"/>
        </w:numPr>
        <w:spacing w:after="120" w:line="276" w:lineRule="auto"/>
        <w:ind w:left="992" w:hanging="357"/>
        <w:jc w:val="both"/>
        <w:rPr>
          <w:rFonts w:cs="Arial"/>
          <w:lang w:val="en-GB"/>
        </w:rPr>
      </w:pPr>
      <w:r w:rsidRPr="008C3D3E">
        <w:rPr>
          <w:rFonts w:cs="Arial"/>
          <w:lang w:val="en-GB"/>
        </w:rPr>
        <w:t xml:space="preserve">From April 2020 and beyond, once </w:t>
      </w:r>
      <w:r>
        <w:rPr>
          <w:rFonts w:cs="Arial"/>
          <w:lang w:val="en-GB"/>
        </w:rPr>
        <w:t xml:space="preserve">HMPPS </w:t>
      </w:r>
      <w:r w:rsidRPr="008C3D3E">
        <w:rPr>
          <w:rFonts w:cs="Arial"/>
          <w:lang w:val="en-GB"/>
        </w:rPr>
        <w:t>have modernised and restructured the NPS pay scales,</w:t>
      </w:r>
      <w:r w:rsidR="008C3D3E">
        <w:rPr>
          <w:rFonts w:cs="Arial"/>
          <w:lang w:val="en-GB"/>
        </w:rPr>
        <w:t xml:space="preserve"> HMPPS </w:t>
      </w:r>
      <w:r w:rsidRPr="008C3D3E">
        <w:rPr>
          <w:rFonts w:cs="Arial"/>
          <w:lang w:val="en-GB"/>
        </w:rPr>
        <w:t>will</w:t>
      </w:r>
      <w:r w:rsidR="00164F59">
        <w:rPr>
          <w:rFonts w:cs="Arial"/>
          <w:lang w:val="en-GB"/>
        </w:rPr>
        <w:t xml:space="preserve"> work in partnership </w:t>
      </w:r>
      <w:r w:rsidRPr="008C3D3E">
        <w:rPr>
          <w:rFonts w:cs="Arial"/>
          <w:lang w:val="en-GB"/>
        </w:rPr>
        <w:t xml:space="preserve">with </w:t>
      </w:r>
      <w:r w:rsidR="008C3D3E">
        <w:rPr>
          <w:rFonts w:cs="Arial"/>
          <w:lang w:val="en-GB"/>
        </w:rPr>
        <w:t xml:space="preserve">NPS Unions </w:t>
      </w:r>
      <w:r w:rsidRPr="008C3D3E">
        <w:rPr>
          <w:rFonts w:cs="Arial"/>
          <w:lang w:val="en-GB"/>
        </w:rPr>
        <w:t xml:space="preserve">to introduce a </w:t>
      </w:r>
      <w:r w:rsidR="00164F59">
        <w:rPr>
          <w:rFonts w:cs="Arial"/>
          <w:lang w:val="en-GB"/>
        </w:rPr>
        <w:t>CBPPF</w:t>
      </w:r>
      <w:r w:rsidR="0038610B">
        <w:rPr>
          <w:rFonts w:cs="Arial"/>
          <w:lang w:val="en-GB"/>
        </w:rPr>
        <w:t xml:space="preserve"> </w:t>
      </w:r>
      <w:r w:rsidRPr="008C3D3E">
        <w:rPr>
          <w:rFonts w:cs="Arial"/>
          <w:lang w:val="en-GB"/>
        </w:rPr>
        <w:t xml:space="preserve">based on competency based </w:t>
      </w:r>
      <w:r w:rsidR="00164F59">
        <w:rPr>
          <w:rFonts w:cs="Arial"/>
          <w:lang w:val="en-GB"/>
        </w:rPr>
        <w:t>assessment.</w:t>
      </w:r>
      <w:r w:rsidRPr="008C3D3E">
        <w:rPr>
          <w:rFonts w:cs="Arial"/>
          <w:lang w:val="en-GB"/>
        </w:rPr>
        <w:t xml:space="preserve"> </w:t>
      </w:r>
      <w:r w:rsidR="00174B97">
        <w:t xml:space="preserve">This will replace the existing pay progression agreement which </w:t>
      </w:r>
      <w:r w:rsidR="008C6E86">
        <w:t xml:space="preserve">formerly </w:t>
      </w:r>
      <w:r w:rsidR="00174B97">
        <w:t>provide</w:t>
      </w:r>
      <w:r w:rsidR="008C6E86">
        <w:t>d</w:t>
      </w:r>
      <w:r w:rsidR="00174B97">
        <w:t xml:space="preserve"> a contractual entitlement to incremental progression on 1 April each year.</w:t>
      </w:r>
    </w:p>
    <w:p w:rsidR="004773A5" w:rsidRDefault="008C3D3E" w:rsidP="004773A5">
      <w:pPr>
        <w:numPr>
          <w:ilvl w:val="1"/>
          <w:numId w:val="30"/>
        </w:numPr>
        <w:spacing w:after="120" w:line="276" w:lineRule="auto"/>
        <w:ind w:left="992" w:hanging="357"/>
        <w:jc w:val="both"/>
        <w:rPr>
          <w:rFonts w:cs="Arial"/>
        </w:rPr>
      </w:pPr>
      <w:r w:rsidRPr="004773A5">
        <w:rPr>
          <w:rFonts w:cs="Arial"/>
          <w:lang w:val="en-GB"/>
        </w:rPr>
        <w:t>The</w:t>
      </w:r>
      <w:r w:rsidR="00164F59" w:rsidRPr="004773A5">
        <w:rPr>
          <w:rFonts w:cs="Arial"/>
          <w:lang w:val="en-GB"/>
        </w:rPr>
        <w:t xml:space="preserve"> </w:t>
      </w:r>
      <w:r w:rsidR="006F481E" w:rsidRPr="004773A5">
        <w:rPr>
          <w:rFonts w:cs="Arial"/>
          <w:lang w:val="en-GB"/>
        </w:rPr>
        <w:t xml:space="preserve">development of the </w:t>
      </w:r>
      <w:r w:rsidR="00164F59" w:rsidRPr="004773A5">
        <w:rPr>
          <w:rFonts w:cs="Arial"/>
          <w:lang w:val="en-GB"/>
        </w:rPr>
        <w:t xml:space="preserve">CBPPF </w:t>
      </w:r>
      <w:r w:rsidR="004773A5">
        <w:rPr>
          <w:rFonts w:cs="Arial"/>
        </w:rPr>
        <w:t xml:space="preserve">will be closely aligned to discussion around the creation of national professional standards and informed by the development of a Probation Professional Register and Civil Service Success Profiles. </w:t>
      </w:r>
    </w:p>
    <w:p w:rsidR="008C3D3E" w:rsidRPr="004773A5" w:rsidRDefault="008C3D3E" w:rsidP="004773A5">
      <w:pPr>
        <w:numPr>
          <w:ilvl w:val="1"/>
          <w:numId w:val="30"/>
        </w:numPr>
        <w:spacing w:after="120" w:line="276" w:lineRule="auto"/>
        <w:ind w:left="992" w:hanging="357"/>
        <w:jc w:val="both"/>
        <w:rPr>
          <w:rFonts w:cs="Arial"/>
        </w:rPr>
      </w:pPr>
      <w:r w:rsidRPr="004773A5">
        <w:rPr>
          <w:rFonts w:cs="Arial"/>
          <w:lang w:val="en-GB"/>
        </w:rPr>
        <w:t>An agreement in principle on how we plan to tran</w:t>
      </w:r>
      <w:r w:rsidRPr="004773A5">
        <w:rPr>
          <w:rFonts w:cs="Arial"/>
        </w:rPr>
        <w:t>sition to the new NPS Competency Based Pay progression framework (CBPPF) model are set out at Annex C.</w:t>
      </w:r>
    </w:p>
    <w:p w:rsidR="00B21FD5" w:rsidRPr="00E10DDD" w:rsidRDefault="00B21FD5" w:rsidP="008E3BFC">
      <w:pPr>
        <w:jc w:val="both"/>
        <w:rPr>
          <w:rFonts w:cs="Arial"/>
          <w:b/>
          <w:lang w:val="en-GB"/>
        </w:rPr>
      </w:pPr>
    </w:p>
    <w:p w:rsidR="00CE0506" w:rsidRPr="00DD6DBD" w:rsidRDefault="00CE0506" w:rsidP="00CE0506">
      <w:pPr>
        <w:pStyle w:val="ListParagraph"/>
        <w:numPr>
          <w:ilvl w:val="0"/>
          <w:numId w:val="30"/>
        </w:numPr>
        <w:spacing w:after="120"/>
        <w:ind w:left="567" w:hanging="499"/>
        <w:contextualSpacing w:val="0"/>
        <w:jc w:val="both"/>
        <w:rPr>
          <w:rFonts w:cs="Arial"/>
          <w:lang w:val="en-GB"/>
        </w:rPr>
      </w:pPr>
      <w:r w:rsidRPr="00DD6DBD">
        <w:rPr>
          <w:rFonts w:cs="Arial"/>
          <w:b/>
          <w:u w:val="single"/>
          <w:lang w:val="en-GB"/>
        </w:rPr>
        <w:t xml:space="preserve">Increase to promotion pay uplift </w:t>
      </w:r>
    </w:p>
    <w:p w:rsidR="00CE0506" w:rsidRPr="00833D7A" w:rsidRDefault="00CE0506" w:rsidP="00CE0506">
      <w:pPr>
        <w:numPr>
          <w:ilvl w:val="1"/>
          <w:numId w:val="30"/>
        </w:numPr>
        <w:spacing w:after="120" w:line="276" w:lineRule="auto"/>
        <w:ind w:left="992" w:hanging="357"/>
        <w:jc w:val="both"/>
        <w:rPr>
          <w:lang w:val="en-GB"/>
        </w:rPr>
      </w:pPr>
      <w:r w:rsidRPr="00DD6DBD">
        <w:rPr>
          <w:rFonts w:cs="Arial"/>
          <w:lang w:val="en-GB"/>
        </w:rPr>
        <w:t xml:space="preserve">On temporary </w:t>
      </w:r>
      <w:r w:rsidRPr="00833D7A">
        <w:rPr>
          <w:lang w:val="en-GB"/>
        </w:rPr>
        <w:t xml:space="preserve">and permanent promotion to the next NPS Band, staff will receive a 5% consolidated increase and will then be placed onto the next pay point in the new Band. This is more beneficial than </w:t>
      </w:r>
      <w:r>
        <w:rPr>
          <w:lang w:val="en-GB"/>
        </w:rPr>
        <w:t xml:space="preserve">the </w:t>
      </w:r>
      <w:r w:rsidRPr="00833D7A">
        <w:rPr>
          <w:lang w:val="en-GB"/>
        </w:rPr>
        <w:t>current</w:t>
      </w:r>
      <w:r>
        <w:rPr>
          <w:lang w:val="en-GB"/>
        </w:rPr>
        <w:t>ly used</w:t>
      </w:r>
      <w:r w:rsidRPr="00833D7A">
        <w:rPr>
          <w:lang w:val="en-GB"/>
        </w:rPr>
        <w:t xml:space="preserve"> NNC policy (movement of 3 steps). </w:t>
      </w:r>
    </w:p>
    <w:p w:rsidR="00CE0506" w:rsidRPr="00833D7A" w:rsidRDefault="00CE0506" w:rsidP="00CE0506">
      <w:pPr>
        <w:numPr>
          <w:ilvl w:val="1"/>
          <w:numId w:val="30"/>
        </w:numPr>
        <w:spacing w:after="120" w:line="276" w:lineRule="auto"/>
        <w:ind w:left="992" w:hanging="357"/>
        <w:jc w:val="both"/>
        <w:rPr>
          <w:lang w:val="en-GB"/>
        </w:rPr>
      </w:pPr>
      <w:r w:rsidRPr="00833D7A">
        <w:rPr>
          <w:lang w:val="en-GB"/>
        </w:rPr>
        <w:t xml:space="preserve">Staff on temporary promotion will be entitled to receive </w:t>
      </w:r>
      <w:r w:rsidR="00E2402A">
        <w:rPr>
          <w:lang w:val="en-GB"/>
        </w:rPr>
        <w:t>the</w:t>
      </w:r>
      <w:r w:rsidRPr="00833D7A">
        <w:rPr>
          <w:lang w:val="en-GB"/>
        </w:rPr>
        <w:t xml:space="preserve"> pay award in the higher Band if they have been in post for a minimum period of six months and still on temporary promotion at 1 April. </w:t>
      </w:r>
    </w:p>
    <w:p w:rsidR="00CE0506" w:rsidRPr="00833D7A" w:rsidRDefault="00CE0506" w:rsidP="00CE0506">
      <w:pPr>
        <w:numPr>
          <w:ilvl w:val="1"/>
          <w:numId w:val="30"/>
        </w:numPr>
        <w:spacing w:after="120" w:line="276" w:lineRule="auto"/>
        <w:ind w:left="992" w:hanging="357"/>
        <w:jc w:val="both"/>
        <w:rPr>
          <w:lang w:val="en-GB"/>
        </w:rPr>
      </w:pPr>
      <w:r w:rsidRPr="00833D7A">
        <w:rPr>
          <w:lang w:val="en-GB"/>
        </w:rPr>
        <w:t>Staff promoted for less than 6 months at 1</w:t>
      </w:r>
      <w:r w:rsidRPr="00833D7A">
        <w:rPr>
          <w:vertAlign w:val="superscript"/>
          <w:lang w:val="en-GB"/>
        </w:rPr>
        <w:t>st</w:t>
      </w:r>
      <w:r w:rsidRPr="00833D7A">
        <w:rPr>
          <w:lang w:val="en-GB"/>
        </w:rPr>
        <w:t xml:space="preserve"> April, will receive their pay award the following year (April 19).</w:t>
      </w:r>
    </w:p>
    <w:p w:rsidR="00CE0506" w:rsidRPr="00833D7A" w:rsidRDefault="00CE0506" w:rsidP="00CE0506">
      <w:pPr>
        <w:numPr>
          <w:ilvl w:val="1"/>
          <w:numId w:val="30"/>
        </w:numPr>
        <w:spacing w:after="120" w:line="276" w:lineRule="auto"/>
        <w:ind w:left="992" w:hanging="357"/>
        <w:jc w:val="both"/>
        <w:rPr>
          <w:lang w:val="en-GB"/>
        </w:rPr>
      </w:pPr>
      <w:r w:rsidRPr="00833D7A">
        <w:rPr>
          <w:lang w:val="en-GB"/>
        </w:rPr>
        <w:t>Staff who are permanently promoted will be entitled to receive a pay award in the higher Band if they have been in post for a minimu</w:t>
      </w:r>
      <w:r>
        <w:rPr>
          <w:lang w:val="en-GB"/>
        </w:rPr>
        <w:t>m period of six months on the 1 </w:t>
      </w:r>
      <w:r w:rsidRPr="00833D7A">
        <w:rPr>
          <w:lang w:val="en-GB"/>
        </w:rPr>
        <w:t xml:space="preserve">April. </w:t>
      </w:r>
    </w:p>
    <w:p w:rsidR="00CE0506" w:rsidRPr="00833D7A" w:rsidRDefault="00CE0506" w:rsidP="00CE0506">
      <w:pPr>
        <w:numPr>
          <w:ilvl w:val="1"/>
          <w:numId w:val="30"/>
        </w:numPr>
        <w:spacing w:after="120" w:line="276" w:lineRule="auto"/>
        <w:ind w:left="992" w:hanging="357"/>
        <w:jc w:val="both"/>
        <w:rPr>
          <w:lang w:val="en-GB"/>
        </w:rPr>
      </w:pPr>
      <w:r w:rsidRPr="00833D7A">
        <w:rPr>
          <w:lang w:val="en-GB"/>
        </w:rPr>
        <w:lastRenderedPageBreak/>
        <w:t>If staff have been promoted temporarily or substant</w:t>
      </w:r>
      <w:r w:rsidR="0079296B">
        <w:rPr>
          <w:lang w:val="en-GB"/>
        </w:rPr>
        <w:t>ively</w:t>
      </w:r>
      <w:r>
        <w:rPr>
          <w:lang w:val="en-GB"/>
        </w:rPr>
        <w:t xml:space="preserve"> for less than 6 months on 1 </w:t>
      </w:r>
      <w:r w:rsidRPr="00833D7A">
        <w:rPr>
          <w:lang w:val="en-GB"/>
        </w:rPr>
        <w:t xml:space="preserve">April they will not receive any award other than the revalorisation of their current spine </w:t>
      </w:r>
      <w:r w:rsidRPr="004D29DE">
        <w:rPr>
          <w:lang w:val="en-GB"/>
        </w:rPr>
        <w:t>point</w:t>
      </w:r>
      <w:r w:rsidR="004D29DE" w:rsidRPr="004D29DE">
        <w:rPr>
          <w:lang w:val="en-GB"/>
        </w:rPr>
        <w:t xml:space="preserve"> or, if eligible, the Top Up payment (see below).</w:t>
      </w:r>
    </w:p>
    <w:p w:rsidR="004D29DE" w:rsidRDefault="00CE0506" w:rsidP="00CE0506">
      <w:pPr>
        <w:numPr>
          <w:ilvl w:val="1"/>
          <w:numId w:val="30"/>
        </w:numPr>
        <w:spacing w:after="120" w:line="276" w:lineRule="auto"/>
        <w:ind w:left="992" w:hanging="357"/>
        <w:jc w:val="both"/>
        <w:rPr>
          <w:lang w:val="en-GB"/>
        </w:rPr>
      </w:pPr>
      <w:r w:rsidRPr="00833D7A">
        <w:rPr>
          <w:lang w:val="en-GB"/>
        </w:rPr>
        <w:t xml:space="preserve">Staff on Temporary Promotion will benefit from the restructuring of their temporary grade. In addition they will also receive any </w:t>
      </w:r>
      <w:r>
        <w:rPr>
          <w:lang w:val="en-GB"/>
        </w:rPr>
        <w:t>T</w:t>
      </w:r>
      <w:r w:rsidRPr="00833D7A">
        <w:rPr>
          <w:lang w:val="en-GB"/>
        </w:rPr>
        <w:t xml:space="preserve">op </w:t>
      </w:r>
      <w:r>
        <w:rPr>
          <w:lang w:val="en-GB"/>
        </w:rPr>
        <w:t>U</w:t>
      </w:r>
      <w:r w:rsidRPr="00833D7A">
        <w:rPr>
          <w:lang w:val="en-GB"/>
        </w:rPr>
        <w:t xml:space="preserve">p due based </w:t>
      </w:r>
      <w:r>
        <w:rPr>
          <w:lang w:val="en-GB"/>
        </w:rPr>
        <w:t xml:space="preserve">on </w:t>
      </w:r>
      <w:r w:rsidRPr="00833D7A">
        <w:rPr>
          <w:lang w:val="en-GB"/>
        </w:rPr>
        <w:t xml:space="preserve">their substantive grade. </w:t>
      </w:r>
    </w:p>
    <w:p w:rsidR="00CE0506" w:rsidRPr="00833D7A" w:rsidRDefault="009C3DBB" w:rsidP="00CE0506">
      <w:pPr>
        <w:numPr>
          <w:ilvl w:val="1"/>
          <w:numId w:val="30"/>
        </w:numPr>
        <w:spacing w:after="120" w:line="276" w:lineRule="auto"/>
        <w:ind w:left="992" w:hanging="357"/>
        <w:jc w:val="both"/>
        <w:rPr>
          <w:lang w:val="en-GB"/>
        </w:rPr>
      </w:pPr>
      <w:r>
        <w:rPr>
          <w:lang w:val="en-GB"/>
        </w:rPr>
        <w:t>When staff r</w:t>
      </w:r>
      <w:r w:rsidR="0079296B">
        <w:rPr>
          <w:lang w:val="en-GB"/>
        </w:rPr>
        <w:t>evert to their substantive band</w:t>
      </w:r>
      <w:r>
        <w:rPr>
          <w:lang w:val="en-GB"/>
        </w:rPr>
        <w:t xml:space="preserve"> after a period of temporary promotion, their base salary will be re-assessed and will include </w:t>
      </w:r>
      <w:r w:rsidR="001F218E">
        <w:rPr>
          <w:lang w:val="en-GB"/>
        </w:rPr>
        <w:t>all pay awards they</w:t>
      </w:r>
      <w:r>
        <w:rPr>
          <w:lang w:val="en-GB"/>
        </w:rPr>
        <w:t xml:space="preserve"> would have received </w:t>
      </w:r>
      <w:r w:rsidR="001F218E">
        <w:rPr>
          <w:lang w:val="en-GB"/>
        </w:rPr>
        <w:t xml:space="preserve">in their substantive band </w:t>
      </w:r>
      <w:r>
        <w:rPr>
          <w:lang w:val="en-GB"/>
        </w:rPr>
        <w:t xml:space="preserve">had they not </w:t>
      </w:r>
      <w:r w:rsidR="001F218E">
        <w:rPr>
          <w:lang w:val="en-GB"/>
        </w:rPr>
        <w:t>been temporarily promoted. The Top U</w:t>
      </w:r>
      <w:r>
        <w:rPr>
          <w:lang w:val="en-GB"/>
        </w:rPr>
        <w:t xml:space="preserve">p will not </w:t>
      </w:r>
      <w:r w:rsidR="001F218E">
        <w:rPr>
          <w:lang w:val="en-GB"/>
        </w:rPr>
        <w:t>be paid if they ha</w:t>
      </w:r>
      <w:r w:rsidR="0079296B">
        <w:rPr>
          <w:lang w:val="en-GB"/>
        </w:rPr>
        <w:t>ve received this in the higher b</w:t>
      </w:r>
      <w:r w:rsidR="001F218E">
        <w:rPr>
          <w:lang w:val="en-GB"/>
        </w:rPr>
        <w:t>and.</w:t>
      </w:r>
    </w:p>
    <w:p w:rsidR="004558FA" w:rsidRPr="004558FA" w:rsidRDefault="004558FA" w:rsidP="004558FA">
      <w:pPr>
        <w:spacing w:after="120"/>
        <w:jc w:val="both"/>
        <w:rPr>
          <w:b/>
          <w:lang w:val="en-GB"/>
        </w:rPr>
      </w:pPr>
    </w:p>
    <w:p w:rsidR="00B21FD5" w:rsidRPr="00833D7A" w:rsidRDefault="00B21FD5" w:rsidP="00833D7A">
      <w:pPr>
        <w:pStyle w:val="ListParagraph"/>
        <w:numPr>
          <w:ilvl w:val="0"/>
          <w:numId w:val="30"/>
        </w:numPr>
        <w:spacing w:after="120"/>
        <w:ind w:left="567" w:hanging="499"/>
        <w:contextualSpacing w:val="0"/>
        <w:jc w:val="both"/>
        <w:rPr>
          <w:b/>
          <w:lang w:val="en-GB"/>
        </w:rPr>
      </w:pPr>
      <w:r w:rsidRPr="00833D7A">
        <w:rPr>
          <w:b/>
          <w:u w:val="single"/>
          <w:lang w:val="en-GB"/>
        </w:rPr>
        <w:t>NPS Pay Manual</w:t>
      </w:r>
      <w:r w:rsidRPr="00833D7A">
        <w:rPr>
          <w:b/>
          <w:lang w:val="en-GB"/>
        </w:rPr>
        <w:t xml:space="preserve"> </w:t>
      </w:r>
    </w:p>
    <w:p w:rsidR="00011E01" w:rsidRPr="008C3D3E" w:rsidRDefault="008C3D3E" w:rsidP="00BE6F79">
      <w:pPr>
        <w:spacing w:after="120" w:line="276" w:lineRule="auto"/>
        <w:jc w:val="both"/>
        <w:rPr>
          <w:rFonts w:cs="Arial"/>
        </w:rPr>
      </w:pPr>
      <w:r w:rsidRPr="008C3D3E">
        <w:rPr>
          <w:rFonts w:cs="Arial"/>
        </w:rPr>
        <w:t xml:space="preserve">HMPPS will compile and produce a </w:t>
      </w:r>
      <w:r w:rsidR="002100B5">
        <w:rPr>
          <w:rFonts w:cs="Arial"/>
        </w:rPr>
        <w:t xml:space="preserve">NPS </w:t>
      </w:r>
      <w:r w:rsidRPr="008C3D3E">
        <w:rPr>
          <w:rFonts w:cs="Arial"/>
        </w:rPr>
        <w:t xml:space="preserve">Pay Manual including all extant NPS pay related terms and conditions. </w:t>
      </w:r>
      <w:r w:rsidR="008C6E86">
        <w:rPr>
          <w:rFonts w:cs="Arial"/>
        </w:rPr>
        <w:t xml:space="preserve">The purpose of a NPS Pay Manual will be to find and bring together all relevant pay policies for ease of reference for staff and to avoid confusion with any previous outdated and superseded guidance. </w:t>
      </w:r>
      <w:r w:rsidRPr="008C3D3E">
        <w:rPr>
          <w:rFonts w:cs="Arial"/>
        </w:rPr>
        <w:t xml:space="preserve">This </w:t>
      </w:r>
      <w:r w:rsidR="008C6E86">
        <w:rPr>
          <w:rFonts w:cs="Arial"/>
        </w:rPr>
        <w:t xml:space="preserve">new manual </w:t>
      </w:r>
      <w:r w:rsidRPr="008C3D3E">
        <w:rPr>
          <w:rFonts w:cs="Arial"/>
        </w:rPr>
        <w:t xml:space="preserve">will be shared with the NPS unions </w:t>
      </w:r>
      <w:r w:rsidR="0086039C">
        <w:rPr>
          <w:rFonts w:cs="Arial"/>
        </w:rPr>
        <w:t xml:space="preserve">for </w:t>
      </w:r>
      <w:r w:rsidR="00B80282">
        <w:rPr>
          <w:rFonts w:cs="Arial"/>
        </w:rPr>
        <w:t>a review of content and accuracy</w:t>
      </w:r>
      <w:r w:rsidR="00147538">
        <w:rPr>
          <w:rFonts w:cs="Arial"/>
        </w:rPr>
        <w:t xml:space="preserve"> assurance</w:t>
      </w:r>
      <w:r w:rsidR="00B80282">
        <w:rPr>
          <w:rFonts w:cs="Arial"/>
        </w:rPr>
        <w:t xml:space="preserve"> </w:t>
      </w:r>
      <w:r w:rsidRPr="008C3D3E">
        <w:rPr>
          <w:rFonts w:cs="Arial"/>
        </w:rPr>
        <w:t>prior to publication and seeks only to bring together established policies into one document and not introduce any new policies outside of est</w:t>
      </w:r>
      <w:r w:rsidR="002100B5">
        <w:rPr>
          <w:rFonts w:cs="Arial"/>
        </w:rPr>
        <w:t>ablished employee relations mec</w:t>
      </w:r>
      <w:r w:rsidRPr="008C3D3E">
        <w:rPr>
          <w:rFonts w:cs="Arial"/>
        </w:rPr>
        <w:t>hanisms</w:t>
      </w:r>
      <w:r w:rsidR="002100B5">
        <w:rPr>
          <w:rFonts w:cs="Arial"/>
        </w:rPr>
        <w:t xml:space="preserve"> or protocols</w:t>
      </w:r>
      <w:r w:rsidRPr="008C3D3E">
        <w:rPr>
          <w:rFonts w:cs="Arial"/>
        </w:rPr>
        <w:t xml:space="preserve">. </w:t>
      </w:r>
    </w:p>
    <w:p w:rsidR="008C3D3E" w:rsidRPr="00833D7A" w:rsidRDefault="008C3D3E" w:rsidP="008E3BFC">
      <w:pPr>
        <w:jc w:val="both"/>
        <w:rPr>
          <w:lang w:val="en-GB"/>
        </w:rPr>
      </w:pPr>
    </w:p>
    <w:p w:rsidR="00A36E9D" w:rsidRPr="00A36E9D" w:rsidRDefault="00B21FD5" w:rsidP="00A36E9D">
      <w:pPr>
        <w:pStyle w:val="ListParagraph"/>
        <w:numPr>
          <w:ilvl w:val="0"/>
          <w:numId w:val="30"/>
        </w:numPr>
        <w:spacing w:after="120"/>
        <w:ind w:left="567" w:hanging="499"/>
        <w:contextualSpacing w:val="0"/>
        <w:jc w:val="both"/>
        <w:rPr>
          <w:lang w:val="en-GB"/>
        </w:rPr>
      </w:pPr>
      <w:r w:rsidRPr="00833D7A">
        <w:rPr>
          <w:b/>
          <w:u w:val="single"/>
          <w:lang w:val="en-GB"/>
        </w:rPr>
        <w:t>NPS Detached Duty Scheme</w:t>
      </w:r>
    </w:p>
    <w:p w:rsidR="00A36E9D" w:rsidRPr="00714B1D" w:rsidRDefault="00A36E9D" w:rsidP="00A36E9D">
      <w:pPr>
        <w:spacing w:after="120" w:line="276" w:lineRule="auto"/>
        <w:jc w:val="both"/>
        <w:rPr>
          <w:lang w:val="en-GB"/>
        </w:rPr>
      </w:pPr>
      <w:r>
        <w:rPr>
          <w:lang w:val="en-GB"/>
        </w:rPr>
        <w:t xml:space="preserve">HMPPS will </w:t>
      </w:r>
      <w:r w:rsidRPr="00714B1D">
        <w:rPr>
          <w:lang w:val="en-GB"/>
        </w:rPr>
        <w:t xml:space="preserve">work with </w:t>
      </w:r>
      <w:r>
        <w:rPr>
          <w:lang w:val="en-GB"/>
        </w:rPr>
        <w:t xml:space="preserve">NPS Unions </w:t>
      </w:r>
      <w:r w:rsidRPr="00714B1D">
        <w:rPr>
          <w:lang w:val="en-GB"/>
        </w:rPr>
        <w:t xml:space="preserve">to introduce a national detached duty scheme to fill vacancies </w:t>
      </w:r>
      <w:r>
        <w:rPr>
          <w:lang w:val="en-GB"/>
        </w:rPr>
        <w:t>i</w:t>
      </w:r>
      <w:r w:rsidRPr="00714B1D">
        <w:rPr>
          <w:lang w:val="en-GB"/>
        </w:rPr>
        <w:t>n a temporary capacity while recruitment activity is ongoing:</w:t>
      </w:r>
    </w:p>
    <w:p w:rsidR="00A36E9D" w:rsidRPr="00714B1D" w:rsidRDefault="00A36E9D" w:rsidP="00A36E9D">
      <w:pPr>
        <w:numPr>
          <w:ilvl w:val="1"/>
          <w:numId w:val="30"/>
        </w:numPr>
        <w:spacing w:after="120" w:line="276" w:lineRule="auto"/>
        <w:ind w:left="992" w:hanging="357"/>
        <w:jc w:val="both"/>
        <w:rPr>
          <w:lang w:val="en-GB"/>
        </w:rPr>
      </w:pPr>
      <w:r w:rsidRPr="00714B1D">
        <w:rPr>
          <w:lang w:val="en-GB"/>
        </w:rPr>
        <w:t>The scheme will be business need</w:t>
      </w:r>
      <w:r>
        <w:rPr>
          <w:lang w:val="en-GB"/>
        </w:rPr>
        <w:t>s</w:t>
      </w:r>
      <w:r w:rsidRPr="00714B1D">
        <w:rPr>
          <w:lang w:val="en-GB"/>
        </w:rPr>
        <w:t xml:space="preserve"> driven and </w:t>
      </w:r>
      <w:r>
        <w:rPr>
          <w:lang w:val="en-GB"/>
        </w:rPr>
        <w:t xml:space="preserve">HMPPS </w:t>
      </w:r>
      <w:r w:rsidRPr="00714B1D">
        <w:rPr>
          <w:lang w:val="en-GB"/>
        </w:rPr>
        <w:t xml:space="preserve">expect it to be predominantly aimed at Band 4 Probation Officers and Band 5 Senior Probation Officers. </w:t>
      </w:r>
    </w:p>
    <w:p w:rsidR="00A36E9D" w:rsidRPr="00714B1D" w:rsidRDefault="00A36E9D" w:rsidP="00A36E9D">
      <w:pPr>
        <w:numPr>
          <w:ilvl w:val="1"/>
          <w:numId w:val="30"/>
        </w:numPr>
        <w:spacing w:after="120" w:line="276" w:lineRule="auto"/>
        <w:ind w:left="992" w:hanging="357"/>
        <w:jc w:val="both"/>
        <w:rPr>
          <w:lang w:val="en-GB"/>
        </w:rPr>
      </w:pPr>
      <w:r w:rsidRPr="00714B1D">
        <w:rPr>
          <w:lang w:val="en-GB"/>
        </w:rPr>
        <w:t>This scheme will attract reward incentives</w:t>
      </w:r>
      <w:r>
        <w:rPr>
          <w:lang w:val="en-GB"/>
        </w:rPr>
        <w:t xml:space="preserve"> (See </w:t>
      </w:r>
      <w:r w:rsidRPr="00E5342B">
        <w:rPr>
          <w:lang w:val="en-GB"/>
        </w:rPr>
        <w:t xml:space="preserve">Annex </w:t>
      </w:r>
      <w:r w:rsidR="00E5342B" w:rsidRPr="00E5342B">
        <w:rPr>
          <w:lang w:val="en-GB"/>
        </w:rPr>
        <w:t>E</w:t>
      </w:r>
      <w:r w:rsidRPr="00E5342B">
        <w:rPr>
          <w:lang w:val="en-GB"/>
        </w:rPr>
        <w:t>).</w:t>
      </w:r>
      <w:r>
        <w:rPr>
          <w:lang w:val="en-GB"/>
        </w:rPr>
        <w:t xml:space="preserve"> HMPPS </w:t>
      </w:r>
      <w:r w:rsidRPr="00714B1D">
        <w:rPr>
          <w:lang w:val="en-GB"/>
        </w:rPr>
        <w:t xml:space="preserve">will work with business units to introduce such a scheme </w:t>
      </w:r>
      <w:r>
        <w:rPr>
          <w:lang w:val="en-GB"/>
        </w:rPr>
        <w:t xml:space="preserve">only where </w:t>
      </w:r>
      <w:r w:rsidRPr="00714B1D">
        <w:rPr>
          <w:lang w:val="en-GB"/>
        </w:rPr>
        <w:t>there is a justified business need.</w:t>
      </w:r>
    </w:p>
    <w:p w:rsidR="00A36E9D" w:rsidRDefault="00A36E9D" w:rsidP="00A36E9D">
      <w:pPr>
        <w:numPr>
          <w:ilvl w:val="1"/>
          <w:numId w:val="30"/>
        </w:numPr>
        <w:spacing w:after="120" w:line="276" w:lineRule="auto"/>
        <w:ind w:left="992" w:hanging="357"/>
        <w:jc w:val="both"/>
      </w:pPr>
      <w:r w:rsidRPr="00714B1D">
        <w:rPr>
          <w:lang w:val="en-GB"/>
        </w:rPr>
        <w:t>Th</w:t>
      </w:r>
      <w:r>
        <w:rPr>
          <w:lang w:val="en-GB"/>
        </w:rPr>
        <w:t xml:space="preserve">e scheme will be available to </w:t>
      </w:r>
      <w:r w:rsidRPr="00714B1D">
        <w:rPr>
          <w:lang w:val="en-GB"/>
        </w:rPr>
        <w:t xml:space="preserve">volunteers </w:t>
      </w:r>
      <w:r>
        <w:rPr>
          <w:lang w:val="en-GB"/>
        </w:rPr>
        <w:t xml:space="preserve">in the first instance </w:t>
      </w:r>
      <w:r w:rsidRPr="00714B1D">
        <w:rPr>
          <w:lang w:val="en-GB"/>
        </w:rPr>
        <w:t xml:space="preserve">however </w:t>
      </w:r>
      <w:r>
        <w:t xml:space="preserve">HMPPS reserve the right, in exceptional circumstances, to instruct staff to take up a detached duty posting when there are overriding business needs and all alternative avenues have been exhausted. </w:t>
      </w:r>
    </w:p>
    <w:p w:rsidR="00A36E9D" w:rsidRDefault="00A36E9D" w:rsidP="00A36E9D">
      <w:pPr>
        <w:numPr>
          <w:ilvl w:val="1"/>
          <w:numId w:val="30"/>
        </w:numPr>
        <w:spacing w:after="120" w:line="276" w:lineRule="auto"/>
        <w:ind w:left="992" w:hanging="357"/>
        <w:jc w:val="both"/>
      </w:pPr>
      <w:r>
        <w:t>When considering these exceptional circumstances full and due regard will be given to staff members’ personal circumstances</w:t>
      </w:r>
      <w:r w:rsidR="008D4062">
        <w:t>, including matters of health and equality</w:t>
      </w:r>
      <w:r>
        <w:t xml:space="preserve"> (See Annex </w:t>
      </w:r>
      <w:r w:rsidR="00E5342B">
        <w:t>E</w:t>
      </w:r>
      <w:r>
        <w:t xml:space="preserve"> for details).</w:t>
      </w:r>
    </w:p>
    <w:p w:rsidR="00A36E9D" w:rsidRDefault="00A36E9D" w:rsidP="00A36E9D">
      <w:pPr>
        <w:numPr>
          <w:ilvl w:val="1"/>
          <w:numId w:val="30"/>
        </w:numPr>
        <w:spacing w:after="120" w:line="276" w:lineRule="auto"/>
        <w:ind w:left="992" w:hanging="357"/>
        <w:jc w:val="both"/>
        <w:rPr>
          <w:b/>
          <w:lang w:val="en-GB"/>
        </w:rPr>
      </w:pPr>
      <w:r>
        <w:rPr>
          <w:lang w:val="en-GB"/>
        </w:rPr>
        <w:lastRenderedPageBreak/>
        <w:t>Staff will only be instructed in exceptional circumstances. The reward incentives will also apply under these circumstances.</w:t>
      </w:r>
      <w:r w:rsidRPr="00833D7A">
        <w:rPr>
          <w:b/>
          <w:u w:val="single"/>
          <w:lang w:val="en-GB"/>
        </w:rPr>
        <w:t xml:space="preserve"> </w:t>
      </w:r>
    </w:p>
    <w:p w:rsidR="00A36E9D" w:rsidRPr="00A36E9D" w:rsidRDefault="00A36E9D" w:rsidP="00A36E9D">
      <w:pPr>
        <w:spacing w:after="120" w:line="276" w:lineRule="auto"/>
        <w:jc w:val="both"/>
        <w:rPr>
          <w:b/>
          <w:lang w:val="en-GB"/>
        </w:rPr>
      </w:pPr>
    </w:p>
    <w:p w:rsidR="00B21FD5" w:rsidRPr="00A36E9D" w:rsidRDefault="00B21FD5" w:rsidP="00A36E9D">
      <w:pPr>
        <w:pStyle w:val="ListParagraph"/>
        <w:numPr>
          <w:ilvl w:val="0"/>
          <w:numId w:val="30"/>
        </w:numPr>
        <w:spacing w:after="120"/>
        <w:ind w:left="567" w:hanging="499"/>
        <w:contextualSpacing w:val="0"/>
        <w:jc w:val="both"/>
        <w:rPr>
          <w:lang w:val="en-GB"/>
        </w:rPr>
      </w:pPr>
      <w:r w:rsidRPr="00A36E9D">
        <w:rPr>
          <w:b/>
          <w:u w:val="single"/>
          <w:lang w:val="en-GB"/>
        </w:rPr>
        <w:t>NPS First Deployment Scheme</w:t>
      </w:r>
    </w:p>
    <w:p w:rsidR="00B725F6" w:rsidRPr="004C2841" w:rsidRDefault="00B21FD5" w:rsidP="00B725F6">
      <w:pPr>
        <w:numPr>
          <w:ilvl w:val="1"/>
          <w:numId w:val="30"/>
        </w:numPr>
        <w:spacing w:after="120" w:line="276" w:lineRule="auto"/>
        <w:ind w:left="992" w:hanging="357"/>
        <w:jc w:val="both"/>
        <w:rPr>
          <w:lang w:val="en-GB"/>
        </w:rPr>
      </w:pPr>
      <w:r w:rsidRPr="00833D7A">
        <w:rPr>
          <w:lang w:val="en-GB"/>
        </w:rPr>
        <w:t xml:space="preserve"> </w:t>
      </w:r>
      <w:r w:rsidR="00394B3C">
        <w:rPr>
          <w:lang w:val="en-GB"/>
        </w:rPr>
        <w:t>On a voluntary basis t</w:t>
      </w:r>
      <w:r w:rsidR="00B725F6" w:rsidRPr="004C2841">
        <w:rPr>
          <w:lang w:val="en-GB"/>
        </w:rPr>
        <w:t xml:space="preserve">he </w:t>
      </w:r>
      <w:r w:rsidR="004C2841">
        <w:rPr>
          <w:lang w:val="en-GB"/>
        </w:rPr>
        <w:t>NPS First deployment Scheme (</w:t>
      </w:r>
      <w:r w:rsidR="00B725F6" w:rsidRPr="004C2841">
        <w:rPr>
          <w:lang w:val="en-GB"/>
        </w:rPr>
        <w:t>FDS</w:t>
      </w:r>
      <w:r w:rsidR="004C2841">
        <w:rPr>
          <w:lang w:val="en-GB"/>
        </w:rPr>
        <w:t>)</w:t>
      </w:r>
      <w:r w:rsidR="00B725F6" w:rsidRPr="004C2841">
        <w:rPr>
          <w:lang w:val="en-GB"/>
        </w:rPr>
        <w:t xml:space="preserve"> will be a national scheme that deploys new Band 3 probation service officers or </w:t>
      </w:r>
      <w:r w:rsidR="004C2841" w:rsidRPr="004C2841">
        <w:rPr>
          <w:lang w:val="en-GB"/>
        </w:rPr>
        <w:t xml:space="preserve">Band 4 </w:t>
      </w:r>
      <w:r w:rsidR="00B725F6" w:rsidRPr="004C2841">
        <w:rPr>
          <w:lang w:val="en-GB"/>
        </w:rPr>
        <w:t xml:space="preserve">probation officers to probation business units with the most acute recruitment challenges.  </w:t>
      </w:r>
    </w:p>
    <w:p w:rsidR="00B725F6" w:rsidRPr="004C2841" w:rsidRDefault="00B725F6" w:rsidP="00B725F6">
      <w:pPr>
        <w:numPr>
          <w:ilvl w:val="1"/>
          <w:numId w:val="30"/>
        </w:numPr>
        <w:spacing w:after="120" w:line="276" w:lineRule="auto"/>
        <w:ind w:left="992" w:hanging="357"/>
        <w:jc w:val="both"/>
        <w:rPr>
          <w:lang w:val="en-GB"/>
        </w:rPr>
      </w:pPr>
      <w:r w:rsidRPr="004C2841">
        <w:rPr>
          <w:lang w:val="en-GB"/>
        </w:rPr>
        <w:t xml:space="preserve">Those eligible will be invited from existing merit lists, outside of our existing hard to recruit areas. </w:t>
      </w:r>
    </w:p>
    <w:p w:rsidR="00B725F6" w:rsidRPr="004C2841" w:rsidRDefault="00B725F6" w:rsidP="00B725F6">
      <w:pPr>
        <w:numPr>
          <w:ilvl w:val="1"/>
          <w:numId w:val="30"/>
        </w:numPr>
        <w:spacing w:after="120" w:line="276" w:lineRule="auto"/>
        <w:ind w:left="992" w:hanging="357"/>
        <w:jc w:val="both"/>
        <w:rPr>
          <w:lang w:val="en-GB"/>
        </w:rPr>
      </w:pPr>
      <w:r w:rsidRPr="004C2841">
        <w:rPr>
          <w:lang w:val="en-GB"/>
        </w:rPr>
        <w:t xml:space="preserve">This scheme will offer these candidates the opportunity to join the National Probation Service immediately and take up their first deployment at a probation site (receiving sites to be determined).  </w:t>
      </w:r>
    </w:p>
    <w:p w:rsidR="00B725F6" w:rsidRDefault="007E63DE" w:rsidP="00B725F6">
      <w:pPr>
        <w:numPr>
          <w:ilvl w:val="1"/>
          <w:numId w:val="30"/>
        </w:numPr>
        <w:spacing w:after="120" w:line="276" w:lineRule="auto"/>
        <w:ind w:left="992" w:hanging="357"/>
        <w:jc w:val="both"/>
        <w:rPr>
          <w:lang w:val="en-GB"/>
        </w:rPr>
      </w:pPr>
      <w:r>
        <w:rPr>
          <w:lang w:val="en-GB"/>
        </w:rPr>
        <w:t xml:space="preserve">The scheme will contain appropriate financial support </w:t>
      </w:r>
      <w:r w:rsidR="00394B3C">
        <w:rPr>
          <w:lang w:val="en-GB"/>
        </w:rPr>
        <w:t xml:space="preserve">(see </w:t>
      </w:r>
      <w:r w:rsidR="00394B3C" w:rsidRPr="00E5342B">
        <w:rPr>
          <w:lang w:val="en-GB"/>
        </w:rPr>
        <w:t xml:space="preserve">Annex </w:t>
      </w:r>
      <w:r w:rsidR="00E5342B" w:rsidRPr="00E5342B">
        <w:rPr>
          <w:lang w:val="en-GB"/>
        </w:rPr>
        <w:t>F</w:t>
      </w:r>
      <w:r w:rsidR="00394B3C" w:rsidRPr="00E5342B">
        <w:rPr>
          <w:lang w:val="en-GB"/>
        </w:rPr>
        <w:t>)</w:t>
      </w:r>
      <w:r w:rsidRPr="00E5342B">
        <w:rPr>
          <w:lang w:val="en-GB"/>
        </w:rPr>
        <w:t xml:space="preserve"> aligned with that offered in similar schemes for Public Sector Prisons, including help</w:t>
      </w:r>
      <w:r>
        <w:rPr>
          <w:lang w:val="en-GB"/>
        </w:rPr>
        <w:t xml:space="preserve"> towards accommodation. It will also include a guaranteed return to a probation office within </w:t>
      </w:r>
      <w:r w:rsidR="000717B2">
        <w:rPr>
          <w:lang w:val="en-GB"/>
        </w:rPr>
        <w:t xml:space="preserve">reasonable </w:t>
      </w:r>
      <w:r>
        <w:rPr>
          <w:lang w:val="en-GB"/>
        </w:rPr>
        <w:t>travelling distance of the candidate’s permanent home at the end of the 12/24 month deployment.</w:t>
      </w:r>
    </w:p>
    <w:p w:rsidR="004C2841" w:rsidRPr="004C2841" w:rsidRDefault="004C2841" w:rsidP="00B725F6">
      <w:pPr>
        <w:spacing w:after="120" w:line="276" w:lineRule="auto"/>
        <w:jc w:val="both"/>
        <w:rPr>
          <w:lang w:val="en-GB"/>
        </w:rPr>
      </w:pPr>
    </w:p>
    <w:p w:rsidR="006C16FA" w:rsidRPr="00833D7A" w:rsidRDefault="009C2BB9" w:rsidP="00833D7A">
      <w:pPr>
        <w:pStyle w:val="ListParagraph"/>
        <w:numPr>
          <w:ilvl w:val="0"/>
          <w:numId w:val="30"/>
        </w:numPr>
        <w:spacing w:after="120"/>
        <w:ind w:left="567" w:hanging="499"/>
        <w:contextualSpacing w:val="0"/>
        <w:jc w:val="both"/>
        <w:rPr>
          <w:b/>
          <w:u w:val="single"/>
          <w:lang w:val="en-GB"/>
        </w:rPr>
      </w:pPr>
      <w:r>
        <w:rPr>
          <w:b/>
          <w:u w:val="single"/>
          <w:lang w:val="en-GB"/>
        </w:rPr>
        <w:t>Agreement to further talks.</w:t>
      </w:r>
    </w:p>
    <w:p w:rsidR="009C2BB9" w:rsidRPr="000003C5" w:rsidRDefault="009C2BB9" w:rsidP="000003C5">
      <w:pPr>
        <w:pStyle w:val="ListParagraph"/>
        <w:numPr>
          <w:ilvl w:val="0"/>
          <w:numId w:val="46"/>
        </w:numPr>
        <w:spacing w:after="120" w:line="276" w:lineRule="auto"/>
        <w:ind w:left="993"/>
        <w:jc w:val="both"/>
        <w:rPr>
          <w:lang w:val="en-GB"/>
        </w:rPr>
      </w:pPr>
      <w:r w:rsidRPr="000003C5">
        <w:rPr>
          <w:lang w:val="en-GB"/>
        </w:rPr>
        <w:t xml:space="preserve">This </w:t>
      </w:r>
      <w:r w:rsidR="00516892" w:rsidRPr="000003C5">
        <w:rPr>
          <w:lang w:val="en-GB"/>
        </w:rPr>
        <w:t xml:space="preserve">agreement to further talks </w:t>
      </w:r>
      <w:r w:rsidRPr="000003C5">
        <w:rPr>
          <w:lang w:val="en-GB"/>
        </w:rPr>
        <w:t>recognises that HMPPS is committed to ensuring NPS pay modernisation reflects the probation profession and rewards continuous professional development.</w:t>
      </w:r>
    </w:p>
    <w:p w:rsidR="00A36E9D" w:rsidRDefault="00A36E9D" w:rsidP="000003C5">
      <w:pPr>
        <w:pStyle w:val="NormalWeb"/>
        <w:numPr>
          <w:ilvl w:val="0"/>
          <w:numId w:val="46"/>
        </w:numPr>
        <w:spacing w:line="276" w:lineRule="auto"/>
        <w:ind w:left="993"/>
        <w:jc w:val="both"/>
        <w:rPr>
          <w:rFonts w:ascii="Calibri" w:hAnsi="Calibri"/>
        </w:rPr>
      </w:pPr>
      <w:r>
        <w:rPr>
          <w:rFonts w:ascii="Calibri" w:hAnsi="Calibri"/>
        </w:rPr>
        <w:t xml:space="preserve">All Public Sector pay is governed by HM Treasury guidance, including that of the National Probation Service. The guidance provides a framework within which all departments set pay, agree departmental pay strategies and report on pay to HM Treasury. Departments have responsibility for implementing Civil Service pay policy for their workforce in a way that is consistent with the Civil Service pay guidance but also reflects the needs of their business and their labour market position. This agreement has already received HM Treasury approval and any subsequent agreement will also need to be compliant with Civil Service pay policy guidance as issued by HM Treasury. </w:t>
      </w:r>
    </w:p>
    <w:p w:rsidR="009C2BB9" w:rsidRPr="000003C5" w:rsidRDefault="009C2BB9" w:rsidP="000003C5">
      <w:pPr>
        <w:pStyle w:val="ListParagraph"/>
        <w:numPr>
          <w:ilvl w:val="0"/>
          <w:numId w:val="46"/>
        </w:numPr>
        <w:spacing w:after="120" w:line="276" w:lineRule="auto"/>
        <w:ind w:left="993"/>
        <w:jc w:val="both"/>
        <w:rPr>
          <w:lang w:val="en-GB"/>
        </w:rPr>
      </w:pPr>
      <w:r w:rsidRPr="000003C5">
        <w:rPr>
          <w:lang w:val="en-GB"/>
        </w:rPr>
        <w:t xml:space="preserve">The reforms </w:t>
      </w:r>
      <w:r w:rsidR="00516892" w:rsidRPr="000003C5">
        <w:rPr>
          <w:lang w:val="en-GB"/>
        </w:rPr>
        <w:t>introduced</w:t>
      </w:r>
      <w:r w:rsidRPr="000003C5">
        <w:rPr>
          <w:lang w:val="en-GB"/>
        </w:rPr>
        <w:t xml:space="preserve"> by this collective agreement over the next two years form part of that commitment a</w:t>
      </w:r>
      <w:r w:rsidR="00620AF8" w:rsidRPr="000003C5">
        <w:rPr>
          <w:lang w:val="en-GB"/>
        </w:rPr>
        <w:t xml:space="preserve">nd have by financial necessity </w:t>
      </w:r>
      <w:r w:rsidRPr="000003C5">
        <w:rPr>
          <w:lang w:val="en-GB"/>
        </w:rPr>
        <w:t>focused on restructuring pay scales to facilitate the progression of our dedicated and valued Probation staff.</w:t>
      </w:r>
    </w:p>
    <w:p w:rsidR="00DA7AB4" w:rsidRPr="000003C5" w:rsidRDefault="00516892" w:rsidP="000003C5">
      <w:pPr>
        <w:pStyle w:val="ListParagraph"/>
        <w:numPr>
          <w:ilvl w:val="0"/>
          <w:numId w:val="46"/>
        </w:numPr>
        <w:spacing w:after="120" w:line="276" w:lineRule="auto"/>
        <w:ind w:left="993"/>
        <w:jc w:val="both"/>
        <w:rPr>
          <w:lang w:val="en-GB"/>
        </w:rPr>
      </w:pPr>
      <w:r w:rsidRPr="000003C5">
        <w:rPr>
          <w:lang w:val="en-GB"/>
        </w:rPr>
        <w:t>HMPPS and the NPS Unions have also agreed that future talks and our joint working will seek to address the following identified issues</w:t>
      </w:r>
      <w:r w:rsidR="009C2BB9" w:rsidRPr="000003C5">
        <w:rPr>
          <w:lang w:val="en-GB"/>
        </w:rPr>
        <w:t>:</w:t>
      </w:r>
    </w:p>
    <w:p w:rsidR="003E5869" w:rsidRPr="00EE42BD" w:rsidRDefault="003E5869" w:rsidP="00246A37">
      <w:pPr>
        <w:tabs>
          <w:tab w:val="left" w:pos="4028"/>
        </w:tabs>
        <w:spacing w:after="120"/>
        <w:ind w:left="992"/>
        <w:rPr>
          <w:rFonts w:cs="Arial"/>
          <w:sz w:val="22"/>
          <w:szCs w:val="22"/>
        </w:rPr>
      </w:pPr>
      <w:r w:rsidRPr="00E90880">
        <w:rPr>
          <w:b/>
          <w:u w:val="single"/>
          <w:lang w:val="en-GB"/>
        </w:rPr>
        <w:lastRenderedPageBreak/>
        <w:t xml:space="preserve">Competency </w:t>
      </w:r>
      <w:r w:rsidR="00C1054E">
        <w:rPr>
          <w:b/>
          <w:u w:val="single"/>
          <w:lang w:val="en-GB"/>
        </w:rPr>
        <w:t>B</w:t>
      </w:r>
      <w:r w:rsidR="00A36E9D">
        <w:rPr>
          <w:b/>
          <w:u w:val="single"/>
          <w:lang w:val="en-GB"/>
        </w:rPr>
        <w:t xml:space="preserve">ased </w:t>
      </w:r>
      <w:r w:rsidR="00C1054E">
        <w:rPr>
          <w:b/>
          <w:u w:val="single"/>
          <w:lang w:val="en-GB"/>
        </w:rPr>
        <w:t>P</w:t>
      </w:r>
      <w:r w:rsidR="00A36E9D">
        <w:rPr>
          <w:b/>
          <w:u w:val="single"/>
          <w:lang w:val="en-GB"/>
        </w:rPr>
        <w:t xml:space="preserve">ay </w:t>
      </w:r>
      <w:r w:rsidR="00C1054E">
        <w:rPr>
          <w:b/>
          <w:u w:val="single"/>
          <w:lang w:val="en-GB"/>
        </w:rPr>
        <w:t>P</w:t>
      </w:r>
      <w:r w:rsidRPr="00E90880">
        <w:rPr>
          <w:b/>
          <w:u w:val="single"/>
          <w:lang w:val="en-GB"/>
        </w:rPr>
        <w:t>r</w:t>
      </w:r>
      <w:r w:rsidR="00A36E9D">
        <w:rPr>
          <w:b/>
          <w:u w:val="single"/>
          <w:lang w:val="en-GB"/>
        </w:rPr>
        <w:t>og</w:t>
      </w:r>
      <w:r w:rsidRPr="00E90880">
        <w:rPr>
          <w:b/>
          <w:u w:val="single"/>
          <w:lang w:val="en-GB"/>
        </w:rPr>
        <w:t xml:space="preserve">ession </w:t>
      </w:r>
      <w:r w:rsidR="00C1054E">
        <w:rPr>
          <w:b/>
          <w:u w:val="single"/>
          <w:lang w:val="en-GB"/>
        </w:rPr>
        <w:t>F</w:t>
      </w:r>
      <w:r w:rsidRPr="00E90880">
        <w:rPr>
          <w:b/>
          <w:u w:val="single"/>
          <w:lang w:val="en-GB"/>
        </w:rPr>
        <w:t>ramework</w:t>
      </w:r>
    </w:p>
    <w:p w:rsidR="009C2BB9" w:rsidRDefault="00C1054E" w:rsidP="005E4A96">
      <w:pPr>
        <w:numPr>
          <w:ilvl w:val="0"/>
          <w:numId w:val="46"/>
        </w:numPr>
        <w:spacing w:after="120" w:line="276" w:lineRule="auto"/>
        <w:ind w:left="993"/>
        <w:jc w:val="both"/>
        <w:rPr>
          <w:lang w:val="en-GB"/>
        </w:rPr>
      </w:pPr>
      <w:r>
        <w:rPr>
          <w:lang w:val="en-GB"/>
        </w:rPr>
        <w:t xml:space="preserve">A </w:t>
      </w:r>
      <w:r w:rsidR="009C2BB9" w:rsidRPr="00246A37">
        <w:rPr>
          <w:lang w:val="en-GB"/>
        </w:rPr>
        <w:t xml:space="preserve"> commitment to work together</w:t>
      </w:r>
      <w:r>
        <w:rPr>
          <w:lang w:val="en-GB"/>
        </w:rPr>
        <w:t xml:space="preserve"> in partnership</w:t>
      </w:r>
      <w:r w:rsidR="009C2BB9" w:rsidRPr="00246A37">
        <w:rPr>
          <w:lang w:val="en-GB"/>
        </w:rPr>
        <w:t xml:space="preserve"> to</w:t>
      </w:r>
      <w:r w:rsidR="006F724E">
        <w:rPr>
          <w:lang w:val="en-GB"/>
        </w:rPr>
        <w:t xml:space="preserve"> develop</w:t>
      </w:r>
      <w:r w:rsidR="009C2BB9" w:rsidRPr="00246A37">
        <w:rPr>
          <w:lang w:val="en-GB"/>
        </w:rPr>
        <w:t xml:space="preserve"> the </w:t>
      </w:r>
      <w:r w:rsidR="000717B2">
        <w:rPr>
          <w:lang w:val="en-GB"/>
        </w:rPr>
        <w:t>CBPPF</w:t>
      </w:r>
      <w:r w:rsidR="009C2BB9" w:rsidRPr="00246A37">
        <w:rPr>
          <w:lang w:val="en-GB"/>
        </w:rPr>
        <w:t xml:space="preserve"> </w:t>
      </w:r>
      <w:r w:rsidR="005A02E1">
        <w:rPr>
          <w:lang w:val="en-GB"/>
        </w:rPr>
        <w:t>(see Annex </w:t>
      </w:r>
      <w:r w:rsidR="00516892" w:rsidRPr="00246A37">
        <w:rPr>
          <w:lang w:val="en-GB"/>
        </w:rPr>
        <w:t xml:space="preserve">C below) </w:t>
      </w:r>
      <w:r w:rsidR="009C2BB9" w:rsidRPr="00246A37">
        <w:rPr>
          <w:lang w:val="en-GB"/>
        </w:rPr>
        <w:t>in readiness for its introduction in 2020/21</w:t>
      </w:r>
      <w:r>
        <w:rPr>
          <w:lang w:val="en-GB"/>
        </w:rPr>
        <w:t xml:space="preserve"> and a link to pay in 2021/22</w:t>
      </w:r>
      <w:r w:rsidR="009C2BB9" w:rsidRPr="00246A37">
        <w:rPr>
          <w:lang w:val="en-GB"/>
        </w:rPr>
        <w:t>.</w:t>
      </w:r>
      <w:r w:rsidR="009001D3">
        <w:rPr>
          <w:lang w:val="en-GB"/>
        </w:rPr>
        <w:t xml:space="preserve"> </w:t>
      </w:r>
      <w:r w:rsidR="009001D3">
        <w:t>The CBPPF will be in place for a full year before it impacts on pay progression in 2021/22 (Year 4).</w:t>
      </w:r>
    </w:p>
    <w:p w:rsidR="00BA7AAA" w:rsidRDefault="00BA7AAA" w:rsidP="005E4A96">
      <w:pPr>
        <w:numPr>
          <w:ilvl w:val="0"/>
          <w:numId w:val="46"/>
        </w:numPr>
        <w:spacing w:after="120" w:line="276" w:lineRule="auto"/>
        <w:ind w:left="993"/>
        <w:jc w:val="both"/>
        <w:rPr>
          <w:lang w:val="en-GB"/>
        </w:rPr>
      </w:pPr>
      <w:r>
        <w:rPr>
          <w:rFonts w:cs="Arial"/>
        </w:rPr>
        <w:t xml:space="preserve">The development of competency based pay progression in the managerial roles will include a review of these roles and responsibilities and HMPPS is committed to working </w:t>
      </w:r>
      <w:r w:rsidR="009001D3">
        <w:rPr>
          <w:rFonts w:cs="Arial"/>
        </w:rPr>
        <w:t xml:space="preserve">in partnership </w:t>
      </w:r>
      <w:r>
        <w:rPr>
          <w:rFonts w:cs="Arial"/>
        </w:rPr>
        <w:t>with NPS trade unions on this important work</w:t>
      </w:r>
      <w:r w:rsidR="009001D3">
        <w:rPr>
          <w:rFonts w:cs="Arial"/>
        </w:rPr>
        <w:t>.</w:t>
      </w:r>
      <w:r w:rsidR="000717B2">
        <w:rPr>
          <w:rFonts w:cs="Arial"/>
        </w:rPr>
        <w:t xml:space="preserve"> </w:t>
      </w:r>
    </w:p>
    <w:p w:rsidR="003E5869" w:rsidRPr="003E5869" w:rsidRDefault="003E5869" w:rsidP="00246A37">
      <w:pPr>
        <w:tabs>
          <w:tab w:val="left" w:pos="4028"/>
        </w:tabs>
        <w:spacing w:after="120"/>
        <w:ind w:left="992"/>
      </w:pPr>
      <w:r w:rsidRPr="00E90880">
        <w:rPr>
          <w:b/>
          <w:u w:val="single"/>
          <w:lang w:val="en-GB"/>
        </w:rPr>
        <w:t>Further work on Pay Modernisation (post 2018 Agreement)</w:t>
      </w:r>
    </w:p>
    <w:p w:rsidR="00433C5A" w:rsidRDefault="0066623C" w:rsidP="005E4A96">
      <w:pPr>
        <w:numPr>
          <w:ilvl w:val="0"/>
          <w:numId w:val="46"/>
        </w:numPr>
        <w:spacing w:after="120" w:line="276" w:lineRule="auto"/>
        <w:ind w:left="993"/>
        <w:jc w:val="both"/>
        <w:rPr>
          <w:lang w:val="en-GB"/>
        </w:rPr>
      </w:pPr>
      <w:r>
        <w:rPr>
          <w:lang w:val="en-GB"/>
        </w:rPr>
        <w:t>For HMPPS and NPS unions t</w:t>
      </w:r>
      <w:r w:rsidR="009C2BB9" w:rsidRPr="00246A37">
        <w:rPr>
          <w:lang w:val="en-GB"/>
        </w:rPr>
        <w:t>o continue to work together on the development of pay modernisation with a view in particular to addressing those areas/items which we have not been able to address in the Collective Agreement on Pay Modernisation.</w:t>
      </w:r>
      <w:r w:rsidR="00D01A9E" w:rsidRPr="00246A37">
        <w:rPr>
          <w:lang w:val="en-GB"/>
        </w:rPr>
        <w:t xml:space="preserve"> We do recognise that these reforms are not conclusive. HMPPS recognises the difficulties pay band overlaps can create for management to  incentivise staff to apply for a promotion. Addressing  this issue remains a priority and is an objective for any future reforms</w:t>
      </w:r>
      <w:r w:rsidR="00433C5A">
        <w:rPr>
          <w:lang w:val="en-GB"/>
        </w:rPr>
        <w:t xml:space="preserve">. </w:t>
      </w:r>
    </w:p>
    <w:p w:rsidR="009C2BB9" w:rsidRPr="006D68F1" w:rsidRDefault="00D01A9E" w:rsidP="005E4A96">
      <w:pPr>
        <w:numPr>
          <w:ilvl w:val="0"/>
          <w:numId w:val="46"/>
        </w:numPr>
        <w:spacing w:after="120" w:line="276" w:lineRule="auto"/>
        <w:ind w:left="993"/>
        <w:jc w:val="both"/>
        <w:rPr>
          <w:lang w:val="en-GB"/>
        </w:rPr>
      </w:pPr>
      <w:r w:rsidRPr="006D68F1">
        <w:rPr>
          <w:lang w:val="en-GB"/>
        </w:rPr>
        <w:t xml:space="preserve">Following this initial restructure of </w:t>
      </w:r>
      <w:r w:rsidR="00433C5A">
        <w:rPr>
          <w:lang w:val="en-GB"/>
        </w:rPr>
        <w:t>pay points</w:t>
      </w:r>
      <w:r w:rsidRPr="006D68F1">
        <w:rPr>
          <w:lang w:val="en-GB"/>
        </w:rPr>
        <w:t xml:space="preserve">, we will continue  to work towards significantly minimising and, </w:t>
      </w:r>
      <w:r w:rsidR="006D68F1">
        <w:rPr>
          <w:lang w:val="en-GB"/>
        </w:rPr>
        <w:t xml:space="preserve"> over time</w:t>
      </w:r>
      <w:r w:rsidRPr="006D68F1">
        <w:rPr>
          <w:lang w:val="en-GB"/>
        </w:rPr>
        <w:t xml:space="preserve">, eliminating the overlap between pay bands. </w:t>
      </w:r>
    </w:p>
    <w:p w:rsidR="003E5869" w:rsidRPr="006D68F1" w:rsidRDefault="003E5869" w:rsidP="00246A37">
      <w:pPr>
        <w:tabs>
          <w:tab w:val="left" w:pos="4028"/>
        </w:tabs>
        <w:spacing w:after="120"/>
        <w:ind w:left="992"/>
        <w:rPr>
          <w:b/>
          <w:u w:val="single"/>
          <w:lang w:val="en-GB"/>
        </w:rPr>
      </w:pPr>
      <w:r w:rsidRPr="006D68F1">
        <w:rPr>
          <w:b/>
          <w:u w:val="single"/>
          <w:lang w:val="en-GB"/>
        </w:rPr>
        <w:t xml:space="preserve">Review of NPS Allowances </w:t>
      </w:r>
    </w:p>
    <w:p w:rsidR="009C2BB9" w:rsidRPr="006D68F1" w:rsidRDefault="00DA7AB4" w:rsidP="005E4A96">
      <w:pPr>
        <w:numPr>
          <w:ilvl w:val="0"/>
          <w:numId w:val="46"/>
        </w:numPr>
        <w:spacing w:after="120" w:line="276" w:lineRule="auto"/>
        <w:ind w:left="993"/>
        <w:jc w:val="both"/>
        <w:rPr>
          <w:lang w:val="en-GB"/>
        </w:rPr>
      </w:pPr>
      <w:r w:rsidRPr="006D68F1">
        <w:rPr>
          <w:lang w:val="en-GB"/>
        </w:rPr>
        <w:t xml:space="preserve">To </w:t>
      </w:r>
      <w:r w:rsidR="007B4D06">
        <w:rPr>
          <w:lang w:val="en-GB"/>
        </w:rPr>
        <w:t>work in partnership</w:t>
      </w:r>
      <w:r w:rsidR="000003C5">
        <w:rPr>
          <w:lang w:val="en-GB"/>
        </w:rPr>
        <w:t xml:space="preserve"> </w:t>
      </w:r>
      <w:r w:rsidR="00516892" w:rsidRPr="006D68F1">
        <w:rPr>
          <w:lang w:val="en-GB"/>
        </w:rPr>
        <w:t xml:space="preserve">with NPS Unions on a </w:t>
      </w:r>
      <w:r w:rsidR="009C2BB9" w:rsidRPr="006D68F1">
        <w:rPr>
          <w:lang w:val="en-GB"/>
        </w:rPr>
        <w:t xml:space="preserve">review of </w:t>
      </w:r>
      <w:r w:rsidR="00516892" w:rsidRPr="006D68F1">
        <w:rPr>
          <w:lang w:val="en-GB"/>
        </w:rPr>
        <w:t xml:space="preserve">a limited and defined number of </w:t>
      </w:r>
      <w:r w:rsidR="009C2BB9" w:rsidRPr="006D68F1">
        <w:rPr>
          <w:lang w:val="en-GB"/>
        </w:rPr>
        <w:t>current NPS allowances</w:t>
      </w:r>
      <w:r w:rsidR="00516892" w:rsidRPr="006D68F1">
        <w:rPr>
          <w:lang w:val="en-GB"/>
        </w:rPr>
        <w:t xml:space="preserve">. </w:t>
      </w:r>
    </w:p>
    <w:p w:rsidR="003E5869" w:rsidRPr="006D68F1" w:rsidRDefault="003E5869" w:rsidP="00246A37">
      <w:pPr>
        <w:tabs>
          <w:tab w:val="left" w:pos="4028"/>
        </w:tabs>
        <w:spacing w:after="120"/>
        <w:ind w:left="992"/>
        <w:rPr>
          <w:b/>
          <w:u w:val="single"/>
          <w:lang w:val="en-GB"/>
        </w:rPr>
      </w:pPr>
      <w:r w:rsidRPr="006D68F1">
        <w:rPr>
          <w:b/>
          <w:u w:val="single"/>
          <w:lang w:val="en-GB"/>
        </w:rPr>
        <w:t>Alignment of redundancy terms (to wider Civil Service)</w:t>
      </w:r>
    </w:p>
    <w:p w:rsidR="009C2BB9" w:rsidRPr="006D68F1" w:rsidRDefault="009C2BB9" w:rsidP="005E4A96">
      <w:pPr>
        <w:numPr>
          <w:ilvl w:val="0"/>
          <w:numId w:val="46"/>
        </w:numPr>
        <w:spacing w:after="120" w:line="276" w:lineRule="auto"/>
        <w:ind w:left="993"/>
        <w:jc w:val="both"/>
        <w:rPr>
          <w:lang w:val="en-GB"/>
        </w:rPr>
      </w:pPr>
      <w:r w:rsidRPr="006D68F1">
        <w:rPr>
          <w:lang w:val="en-GB"/>
        </w:rPr>
        <w:t xml:space="preserve">To </w:t>
      </w:r>
      <w:r w:rsidR="000003C5">
        <w:rPr>
          <w:lang w:val="en-GB"/>
        </w:rPr>
        <w:t xml:space="preserve"> consult or negotiate as</w:t>
      </w:r>
      <w:r w:rsidR="007B4D06">
        <w:rPr>
          <w:lang w:val="en-GB"/>
        </w:rPr>
        <w:t xml:space="preserve"> appropriate</w:t>
      </w:r>
      <w:r w:rsidR="006D68F1">
        <w:rPr>
          <w:lang w:val="en-GB"/>
        </w:rPr>
        <w:t xml:space="preserve"> with </w:t>
      </w:r>
      <w:r w:rsidR="009413DC" w:rsidRPr="006D68F1">
        <w:rPr>
          <w:lang w:val="en-GB"/>
        </w:rPr>
        <w:t>NPS unions</w:t>
      </w:r>
      <w:r w:rsidR="00620AF8" w:rsidRPr="006D68F1">
        <w:rPr>
          <w:lang w:val="en-GB"/>
        </w:rPr>
        <w:t xml:space="preserve"> on </w:t>
      </w:r>
      <w:r w:rsidRPr="006D68F1">
        <w:rPr>
          <w:lang w:val="en-GB"/>
        </w:rPr>
        <w:t>align</w:t>
      </w:r>
      <w:r w:rsidR="00620AF8" w:rsidRPr="006D68F1">
        <w:rPr>
          <w:lang w:val="en-GB"/>
        </w:rPr>
        <w:t>ment</w:t>
      </w:r>
      <w:r w:rsidR="00DA7AB4" w:rsidRPr="006D68F1">
        <w:rPr>
          <w:lang w:val="en-GB"/>
        </w:rPr>
        <w:t xml:space="preserve"> </w:t>
      </w:r>
      <w:r w:rsidR="00620AF8" w:rsidRPr="006D68F1">
        <w:rPr>
          <w:lang w:val="en-GB"/>
        </w:rPr>
        <w:t xml:space="preserve">of </w:t>
      </w:r>
      <w:r w:rsidRPr="006D68F1">
        <w:rPr>
          <w:lang w:val="en-GB"/>
        </w:rPr>
        <w:t>redundancy terms in the NPS with the wider Civil Service Compensation Scheme for all staff</w:t>
      </w:r>
      <w:r w:rsidR="00DA7AB4" w:rsidRPr="006D68F1">
        <w:rPr>
          <w:lang w:val="en-GB"/>
        </w:rPr>
        <w:t xml:space="preserve">. </w:t>
      </w:r>
    </w:p>
    <w:p w:rsidR="003E5869" w:rsidRPr="006D68F1" w:rsidRDefault="003E5869" w:rsidP="00246A37">
      <w:pPr>
        <w:tabs>
          <w:tab w:val="left" w:pos="4028"/>
        </w:tabs>
        <w:spacing w:after="120"/>
        <w:ind w:left="992"/>
        <w:rPr>
          <w:b/>
          <w:u w:val="single"/>
          <w:lang w:val="en-GB"/>
        </w:rPr>
      </w:pPr>
      <w:r w:rsidRPr="006D68F1">
        <w:rPr>
          <w:b/>
          <w:u w:val="single"/>
          <w:lang w:val="en-GB"/>
        </w:rPr>
        <w:t xml:space="preserve">Alignment of Occupational Sick Pay (to wider Civil Service) </w:t>
      </w:r>
    </w:p>
    <w:p w:rsidR="003F3804" w:rsidRPr="00833D7A" w:rsidRDefault="009C2BB9" w:rsidP="005E4A96">
      <w:pPr>
        <w:numPr>
          <w:ilvl w:val="0"/>
          <w:numId w:val="46"/>
        </w:numPr>
        <w:spacing w:after="120" w:line="276" w:lineRule="auto"/>
        <w:ind w:left="993"/>
        <w:jc w:val="both"/>
        <w:rPr>
          <w:lang w:val="en-GB"/>
        </w:rPr>
      </w:pPr>
      <w:r w:rsidRPr="006D68F1">
        <w:rPr>
          <w:lang w:val="en-GB"/>
        </w:rPr>
        <w:t>To</w:t>
      </w:r>
      <w:r w:rsidR="007B4D06">
        <w:rPr>
          <w:lang w:val="en-GB"/>
        </w:rPr>
        <w:t xml:space="preserve"> consult</w:t>
      </w:r>
      <w:r w:rsidRPr="006D68F1">
        <w:rPr>
          <w:lang w:val="en-GB"/>
        </w:rPr>
        <w:t xml:space="preserve"> with </w:t>
      </w:r>
      <w:r w:rsidR="00DA7AB4" w:rsidRPr="006D68F1">
        <w:rPr>
          <w:lang w:val="en-GB"/>
        </w:rPr>
        <w:t xml:space="preserve">NPS </w:t>
      </w:r>
      <w:r w:rsidRPr="006D68F1">
        <w:rPr>
          <w:lang w:val="en-GB"/>
        </w:rPr>
        <w:t>unions regarding alignment of Occupational Sick Pay with the wider Civil Service</w:t>
      </w:r>
      <w:r w:rsidR="00DA7AB4" w:rsidRPr="006D68F1">
        <w:rPr>
          <w:lang w:val="en-GB"/>
        </w:rPr>
        <w:t xml:space="preserve"> for new staff employed from a </w:t>
      </w:r>
      <w:r w:rsidR="00DA7AB4" w:rsidRPr="00246A37">
        <w:rPr>
          <w:lang w:val="en-GB"/>
        </w:rPr>
        <w:t>future date.</w:t>
      </w:r>
      <w:r w:rsidR="008A576B">
        <w:rPr>
          <w:lang w:val="en-GB"/>
        </w:rPr>
        <w:t xml:space="preserve"> This alignment for new staff will not impact on staff already in our employment. </w:t>
      </w:r>
    </w:p>
    <w:p w:rsidR="00B87FFD" w:rsidRPr="00833D7A" w:rsidRDefault="00B87FFD" w:rsidP="00246A37">
      <w:pPr>
        <w:spacing w:after="120" w:line="276" w:lineRule="auto"/>
        <w:jc w:val="both"/>
        <w:rPr>
          <w:lang w:val="en-GB"/>
        </w:rPr>
      </w:pPr>
    </w:p>
    <w:p w:rsidR="006B5D9A" w:rsidRPr="0023119C" w:rsidRDefault="00501116" w:rsidP="00833D7A">
      <w:pPr>
        <w:pStyle w:val="ListParagraph"/>
        <w:numPr>
          <w:ilvl w:val="0"/>
          <w:numId w:val="30"/>
        </w:numPr>
        <w:spacing w:after="120"/>
        <w:ind w:left="567" w:hanging="499"/>
        <w:contextualSpacing w:val="0"/>
        <w:jc w:val="both"/>
        <w:rPr>
          <w:b/>
          <w:u w:val="single"/>
          <w:lang w:val="en-GB"/>
        </w:rPr>
      </w:pPr>
      <w:r>
        <w:rPr>
          <w:b/>
          <w:u w:val="single"/>
          <w:lang w:val="en-GB"/>
        </w:rPr>
        <w:t xml:space="preserve">Award </w:t>
      </w:r>
      <w:r w:rsidR="00796EF0" w:rsidRPr="00833D7A">
        <w:rPr>
          <w:b/>
          <w:u w:val="single"/>
          <w:lang w:val="en-GB"/>
        </w:rPr>
        <w:t>Eligib</w:t>
      </w:r>
      <w:r w:rsidR="0023119C">
        <w:rPr>
          <w:b/>
          <w:u w:val="single"/>
          <w:lang w:val="en-GB"/>
        </w:rPr>
        <w:t>ilty Criteria</w:t>
      </w:r>
    </w:p>
    <w:p w:rsidR="008E287B" w:rsidRPr="00CE0506" w:rsidRDefault="009413DC" w:rsidP="00CE0506">
      <w:pPr>
        <w:ind w:left="567"/>
        <w:jc w:val="both"/>
        <w:rPr>
          <w:lang w:val="en-GB"/>
        </w:rPr>
      </w:pPr>
      <w:r>
        <w:rPr>
          <w:lang w:val="en-GB"/>
        </w:rPr>
        <w:t xml:space="preserve">Most staff are eligible to receive the awards </w:t>
      </w:r>
      <w:r w:rsidR="00BF44E3">
        <w:rPr>
          <w:lang w:val="en-GB"/>
        </w:rPr>
        <w:t xml:space="preserve">proposed in this agreement. </w:t>
      </w:r>
      <w:r w:rsidR="006B5D9A" w:rsidRPr="00246A37">
        <w:rPr>
          <w:lang w:val="en-GB"/>
        </w:rPr>
        <w:t xml:space="preserve">The </w:t>
      </w:r>
      <w:r w:rsidR="001A3D58">
        <w:rPr>
          <w:lang w:val="en-GB"/>
        </w:rPr>
        <w:t xml:space="preserve">specific eligibility criteria are included at Annex </w:t>
      </w:r>
      <w:r w:rsidR="00CE0506">
        <w:rPr>
          <w:lang w:val="en-GB"/>
        </w:rPr>
        <w:t xml:space="preserve">D and details </w:t>
      </w:r>
      <w:r w:rsidR="00146938" w:rsidRPr="00246A37">
        <w:rPr>
          <w:lang w:val="en-GB"/>
        </w:rPr>
        <w:t xml:space="preserve">which </w:t>
      </w:r>
      <w:r w:rsidR="006B5D9A" w:rsidRPr="00246A37">
        <w:rPr>
          <w:lang w:val="en-GB"/>
        </w:rPr>
        <w:t xml:space="preserve">staff </w:t>
      </w:r>
      <w:r w:rsidR="00146938" w:rsidRPr="00246A37">
        <w:rPr>
          <w:lang w:val="en-GB"/>
        </w:rPr>
        <w:t xml:space="preserve">are </w:t>
      </w:r>
      <w:r w:rsidR="006B5D9A" w:rsidRPr="00246A37">
        <w:rPr>
          <w:lang w:val="en-GB"/>
        </w:rPr>
        <w:t>eligible for the award and those not eligible for payment</w:t>
      </w:r>
      <w:r w:rsidR="006A0B9C" w:rsidRPr="00246A37">
        <w:rPr>
          <w:lang w:val="en-GB"/>
        </w:rPr>
        <w:t xml:space="preserve"> elements</w:t>
      </w:r>
      <w:r w:rsidR="006B5D9A" w:rsidRPr="00246A37">
        <w:rPr>
          <w:lang w:val="en-GB"/>
        </w:rPr>
        <w:t xml:space="preserve">. </w:t>
      </w:r>
    </w:p>
    <w:p w:rsidR="00B87FFD" w:rsidRPr="006A0B9C" w:rsidRDefault="00B87FFD" w:rsidP="008E3BFC">
      <w:pPr>
        <w:jc w:val="both"/>
        <w:rPr>
          <w:u w:val="single"/>
          <w:lang w:val="en-GB"/>
        </w:rPr>
      </w:pPr>
    </w:p>
    <w:p w:rsidR="00136CCD" w:rsidRPr="00D239F0" w:rsidRDefault="00567D73" w:rsidP="008E3BFC">
      <w:pPr>
        <w:jc w:val="both"/>
        <w:rPr>
          <w:lang w:val="en-GB"/>
        </w:rPr>
      </w:pPr>
      <w:r w:rsidRPr="00D239F0">
        <w:rPr>
          <w:lang w:val="en-GB"/>
        </w:rPr>
        <w:t>Signed</w:t>
      </w:r>
    </w:p>
    <w:p w:rsidR="00567D73" w:rsidRPr="00833D7A" w:rsidRDefault="00567D73" w:rsidP="008E3BFC">
      <w:pPr>
        <w:jc w:val="both"/>
        <w:rPr>
          <w:lang w:val="en-GB"/>
        </w:rPr>
      </w:pPr>
    </w:p>
    <w:p w:rsidR="00C91976" w:rsidRPr="00833D7A" w:rsidRDefault="00567D73" w:rsidP="008E3BFC">
      <w:pPr>
        <w:jc w:val="both"/>
        <w:rPr>
          <w:lang w:val="en-GB"/>
        </w:rPr>
      </w:pPr>
      <w:r w:rsidRPr="00833D7A">
        <w:rPr>
          <w:lang w:val="en-GB"/>
        </w:rPr>
        <w:lastRenderedPageBreak/>
        <w:t xml:space="preserve">Michael Spurr </w:t>
      </w:r>
    </w:p>
    <w:p w:rsidR="00567D73" w:rsidRPr="00833D7A" w:rsidRDefault="00567D73" w:rsidP="008E3BFC">
      <w:pPr>
        <w:jc w:val="both"/>
        <w:rPr>
          <w:lang w:val="en-GB"/>
        </w:rPr>
      </w:pPr>
      <w:r w:rsidRPr="00833D7A">
        <w:rPr>
          <w:lang w:val="en-GB"/>
        </w:rPr>
        <w:t xml:space="preserve">Chief Executive Officer (on behalf of </w:t>
      </w:r>
      <w:r w:rsidR="00C25F16" w:rsidRPr="00833D7A">
        <w:rPr>
          <w:lang w:val="en-GB"/>
        </w:rPr>
        <w:t>HMPPS</w:t>
      </w:r>
      <w:r w:rsidRPr="00833D7A">
        <w:rPr>
          <w:lang w:val="en-GB"/>
        </w:rPr>
        <w:t>)</w:t>
      </w:r>
    </w:p>
    <w:p w:rsidR="00567D73" w:rsidRPr="00833D7A" w:rsidRDefault="00567D73" w:rsidP="008E3BFC">
      <w:pPr>
        <w:jc w:val="both"/>
        <w:rPr>
          <w:lang w:val="en-GB"/>
        </w:rPr>
      </w:pPr>
    </w:p>
    <w:p w:rsidR="00567D73" w:rsidRPr="00833D7A" w:rsidRDefault="0086117D" w:rsidP="008E3BFC">
      <w:pPr>
        <w:jc w:val="both"/>
        <w:rPr>
          <w:lang w:val="en-GB"/>
        </w:rPr>
      </w:pPr>
      <w:r w:rsidRPr="00833D7A">
        <w:rPr>
          <w:lang w:val="en-GB"/>
        </w:rPr>
        <w:t>Ian Lawrence</w:t>
      </w:r>
    </w:p>
    <w:p w:rsidR="0086117D" w:rsidRPr="00833D7A" w:rsidRDefault="0086117D" w:rsidP="008E3BFC">
      <w:pPr>
        <w:jc w:val="both"/>
        <w:rPr>
          <w:lang w:val="en-GB"/>
        </w:rPr>
      </w:pPr>
      <w:r w:rsidRPr="00833D7A">
        <w:rPr>
          <w:lang w:val="en-GB"/>
        </w:rPr>
        <w:t>General Secretary NAPO</w:t>
      </w:r>
    </w:p>
    <w:p w:rsidR="0086117D" w:rsidRPr="00833D7A" w:rsidRDefault="0086117D" w:rsidP="008E3BFC">
      <w:pPr>
        <w:jc w:val="both"/>
        <w:rPr>
          <w:lang w:val="en-GB"/>
        </w:rPr>
      </w:pPr>
    </w:p>
    <w:p w:rsidR="0086117D" w:rsidRPr="00833D7A" w:rsidRDefault="0086117D" w:rsidP="008E3BFC">
      <w:pPr>
        <w:jc w:val="both"/>
        <w:rPr>
          <w:lang w:val="en-GB"/>
        </w:rPr>
      </w:pPr>
      <w:r w:rsidRPr="00833D7A">
        <w:rPr>
          <w:lang w:val="en-GB"/>
        </w:rPr>
        <w:t>Ben Priestl</w:t>
      </w:r>
      <w:r w:rsidR="006D68F1">
        <w:rPr>
          <w:lang w:val="en-GB"/>
        </w:rPr>
        <w:t>e</w:t>
      </w:r>
      <w:r w:rsidRPr="00833D7A">
        <w:rPr>
          <w:lang w:val="en-GB"/>
        </w:rPr>
        <w:t>y</w:t>
      </w:r>
    </w:p>
    <w:p w:rsidR="0086117D" w:rsidRPr="00833D7A" w:rsidRDefault="0086117D" w:rsidP="008E3BFC">
      <w:pPr>
        <w:jc w:val="both"/>
        <w:rPr>
          <w:lang w:val="en-GB"/>
        </w:rPr>
      </w:pPr>
      <w:r w:rsidRPr="00833D7A">
        <w:rPr>
          <w:lang w:val="en-GB"/>
        </w:rPr>
        <w:t>National Officer UNISON</w:t>
      </w:r>
    </w:p>
    <w:p w:rsidR="0086117D" w:rsidRPr="00833D7A" w:rsidRDefault="0086117D" w:rsidP="008E3BFC">
      <w:pPr>
        <w:jc w:val="both"/>
        <w:rPr>
          <w:lang w:val="en-GB"/>
        </w:rPr>
      </w:pPr>
    </w:p>
    <w:p w:rsidR="0086117D" w:rsidRPr="00833D7A" w:rsidRDefault="0086117D" w:rsidP="008E3BFC">
      <w:pPr>
        <w:jc w:val="both"/>
        <w:rPr>
          <w:lang w:val="en-GB"/>
        </w:rPr>
      </w:pPr>
      <w:r w:rsidRPr="00833D7A">
        <w:rPr>
          <w:lang w:val="en-GB"/>
        </w:rPr>
        <w:t xml:space="preserve">George Georgiou </w:t>
      </w:r>
      <w:r w:rsidR="00246A37">
        <w:rPr>
          <w:lang w:val="en-GB"/>
        </w:rPr>
        <w:t>GMB SCOOP</w:t>
      </w:r>
      <w:r w:rsidRPr="00833D7A">
        <w:rPr>
          <w:lang w:val="en-GB"/>
        </w:rPr>
        <w:t xml:space="preserve"> </w:t>
      </w:r>
    </w:p>
    <w:p w:rsidR="00136CCD" w:rsidRPr="00833D7A" w:rsidRDefault="00136CCD" w:rsidP="008E3BFC">
      <w:pPr>
        <w:jc w:val="both"/>
        <w:rPr>
          <w:lang w:val="en-GB"/>
        </w:rPr>
      </w:pPr>
    </w:p>
    <w:p w:rsidR="006F3B3D" w:rsidRPr="00833D7A" w:rsidRDefault="00567D73" w:rsidP="008E3BFC">
      <w:pPr>
        <w:jc w:val="both"/>
        <w:rPr>
          <w:lang w:val="en-GB"/>
        </w:rPr>
      </w:pPr>
      <w:r w:rsidRPr="00833D7A">
        <w:rPr>
          <w:lang w:val="en-GB"/>
        </w:rPr>
        <w:t xml:space="preserve">Date </w:t>
      </w:r>
    </w:p>
    <w:p w:rsidR="006F3B3D" w:rsidRPr="00C50D1F" w:rsidRDefault="006F3B3D" w:rsidP="008E3BFC">
      <w:pPr>
        <w:jc w:val="both"/>
        <w:rPr>
          <w:lang w:val="en-GB"/>
        </w:rPr>
      </w:pPr>
    </w:p>
    <w:p w:rsidR="006F3B3D" w:rsidRPr="00C50D1F" w:rsidRDefault="006F3B3D" w:rsidP="008E3BFC">
      <w:pPr>
        <w:jc w:val="both"/>
        <w:rPr>
          <w:lang w:val="en-GB"/>
        </w:rPr>
      </w:pPr>
    </w:p>
    <w:p w:rsidR="006F3B3D" w:rsidRPr="00D5594A" w:rsidRDefault="006F3B3D" w:rsidP="008E3BFC">
      <w:pPr>
        <w:jc w:val="both"/>
        <w:rPr>
          <w:lang w:val="en-GB"/>
        </w:rPr>
      </w:pPr>
    </w:p>
    <w:p w:rsidR="00D5594A" w:rsidRDefault="00D5594A">
      <w:pPr>
        <w:rPr>
          <w:lang w:val="en-GB"/>
        </w:rPr>
      </w:pPr>
      <w:r>
        <w:rPr>
          <w:lang w:val="en-GB"/>
        </w:rPr>
        <w:br w:type="page"/>
      </w:r>
    </w:p>
    <w:p w:rsidR="00D5594A" w:rsidRDefault="00D5594A" w:rsidP="008E3BFC">
      <w:pPr>
        <w:jc w:val="both"/>
        <w:rPr>
          <w:lang w:val="en-GB"/>
        </w:rPr>
      </w:pPr>
      <w:r w:rsidRPr="00246A37">
        <w:rPr>
          <w:b/>
          <w:lang w:val="en-GB"/>
        </w:rPr>
        <w:lastRenderedPageBreak/>
        <w:t>Index to Annexes</w:t>
      </w:r>
    </w:p>
    <w:p w:rsidR="00D5594A" w:rsidRDefault="00D5594A" w:rsidP="00D5594A">
      <w:pPr>
        <w:rPr>
          <w:rFonts w:cs="Arial"/>
        </w:rPr>
      </w:pPr>
    </w:p>
    <w:tbl>
      <w:tblPr>
        <w:tblStyle w:val="TableGrid"/>
        <w:tblW w:w="0" w:type="auto"/>
        <w:tblLook w:val="04A0" w:firstRow="1" w:lastRow="0" w:firstColumn="1" w:lastColumn="0" w:noHBand="0" w:noVBand="1"/>
      </w:tblPr>
      <w:tblGrid>
        <w:gridCol w:w="1696"/>
        <w:gridCol w:w="4379"/>
        <w:gridCol w:w="2935"/>
      </w:tblGrid>
      <w:tr w:rsidR="00D5594A" w:rsidRPr="00246A37" w:rsidTr="00246A37">
        <w:tc>
          <w:tcPr>
            <w:tcW w:w="1696" w:type="dxa"/>
            <w:tcMar>
              <w:top w:w="113" w:type="dxa"/>
              <w:bottom w:w="113" w:type="dxa"/>
            </w:tcMar>
          </w:tcPr>
          <w:p w:rsidR="00D5594A" w:rsidRPr="00E5342B" w:rsidRDefault="00D5594A" w:rsidP="00D5594A">
            <w:pPr>
              <w:rPr>
                <w:rFonts w:cs="Arial"/>
                <w:sz w:val="24"/>
                <w:szCs w:val="24"/>
              </w:rPr>
            </w:pPr>
            <w:r w:rsidRPr="00E5342B">
              <w:rPr>
                <w:rFonts w:cs="Arial"/>
                <w:sz w:val="24"/>
                <w:szCs w:val="24"/>
              </w:rPr>
              <w:t>Annex A</w:t>
            </w:r>
          </w:p>
        </w:tc>
        <w:tc>
          <w:tcPr>
            <w:tcW w:w="4379" w:type="dxa"/>
            <w:tcMar>
              <w:top w:w="113" w:type="dxa"/>
              <w:bottom w:w="113" w:type="dxa"/>
            </w:tcMar>
          </w:tcPr>
          <w:p w:rsidR="00D5594A" w:rsidRPr="00E5342B" w:rsidRDefault="00D5594A" w:rsidP="00D5594A">
            <w:pPr>
              <w:rPr>
                <w:rFonts w:cs="Arial"/>
                <w:sz w:val="24"/>
                <w:szCs w:val="24"/>
              </w:rPr>
            </w:pPr>
            <w:r w:rsidRPr="00E5342B">
              <w:rPr>
                <w:rFonts w:cs="Arial"/>
                <w:sz w:val="24"/>
                <w:szCs w:val="24"/>
              </w:rPr>
              <w:t>Revised NPS pay scales and illustrated pay points restructure</w:t>
            </w:r>
          </w:p>
        </w:tc>
        <w:tc>
          <w:tcPr>
            <w:tcW w:w="2935" w:type="dxa"/>
            <w:tcMar>
              <w:top w:w="113" w:type="dxa"/>
              <w:bottom w:w="113" w:type="dxa"/>
            </w:tcMar>
          </w:tcPr>
          <w:p w:rsidR="00D5594A" w:rsidRPr="00E5342B" w:rsidRDefault="00D5594A" w:rsidP="00D5594A">
            <w:pPr>
              <w:rPr>
                <w:rFonts w:cs="Arial"/>
                <w:sz w:val="24"/>
                <w:szCs w:val="24"/>
              </w:rPr>
            </w:pPr>
            <w:r w:rsidRPr="00E5342B">
              <w:rPr>
                <w:rFonts w:cs="Arial"/>
                <w:sz w:val="24"/>
                <w:szCs w:val="24"/>
              </w:rPr>
              <w:t>See separate document</w:t>
            </w:r>
          </w:p>
        </w:tc>
      </w:tr>
      <w:tr w:rsidR="00D5594A" w:rsidRPr="00246A37" w:rsidTr="00246A37">
        <w:tc>
          <w:tcPr>
            <w:tcW w:w="1696" w:type="dxa"/>
            <w:tcMar>
              <w:top w:w="113" w:type="dxa"/>
              <w:bottom w:w="113" w:type="dxa"/>
            </w:tcMar>
          </w:tcPr>
          <w:p w:rsidR="00D5594A" w:rsidRPr="00E5342B" w:rsidRDefault="00D5594A" w:rsidP="00D5594A">
            <w:pPr>
              <w:rPr>
                <w:rFonts w:cs="Arial"/>
                <w:sz w:val="24"/>
                <w:szCs w:val="24"/>
              </w:rPr>
            </w:pPr>
            <w:r w:rsidRPr="00E5342B">
              <w:rPr>
                <w:rFonts w:cs="Arial"/>
                <w:sz w:val="24"/>
                <w:szCs w:val="24"/>
              </w:rPr>
              <w:t>Annex B</w:t>
            </w:r>
          </w:p>
        </w:tc>
        <w:tc>
          <w:tcPr>
            <w:tcW w:w="4379" w:type="dxa"/>
            <w:tcMar>
              <w:top w:w="113" w:type="dxa"/>
              <w:bottom w:w="113" w:type="dxa"/>
            </w:tcMar>
          </w:tcPr>
          <w:p w:rsidR="00D5594A" w:rsidRPr="00E5342B" w:rsidRDefault="00D5594A" w:rsidP="00D5594A">
            <w:pPr>
              <w:rPr>
                <w:rFonts w:cs="Arial"/>
                <w:sz w:val="24"/>
                <w:szCs w:val="24"/>
              </w:rPr>
            </w:pPr>
            <w:r w:rsidRPr="00E5342B">
              <w:rPr>
                <w:rFonts w:cs="Arial"/>
                <w:sz w:val="24"/>
                <w:szCs w:val="24"/>
              </w:rPr>
              <w:t>Detail of the award for each current pay point</w:t>
            </w:r>
          </w:p>
        </w:tc>
        <w:tc>
          <w:tcPr>
            <w:tcW w:w="2935" w:type="dxa"/>
            <w:tcMar>
              <w:top w:w="113" w:type="dxa"/>
              <w:bottom w:w="113" w:type="dxa"/>
            </w:tcMar>
          </w:tcPr>
          <w:p w:rsidR="00D5594A" w:rsidRPr="00E5342B" w:rsidRDefault="00D5594A" w:rsidP="00D5594A">
            <w:pPr>
              <w:rPr>
                <w:rFonts w:cs="Arial"/>
                <w:sz w:val="24"/>
                <w:szCs w:val="24"/>
              </w:rPr>
            </w:pPr>
            <w:r w:rsidRPr="00E5342B">
              <w:rPr>
                <w:rFonts w:cs="Arial"/>
                <w:sz w:val="24"/>
                <w:szCs w:val="24"/>
              </w:rPr>
              <w:t>See separate document</w:t>
            </w:r>
          </w:p>
        </w:tc>
      </w:tr>
      <w:tr w:rsidR="00D5594A" w:rsidRPr="00246A37" w:rsidTr="00246A37">
        <w:tc>
          <w:tcPr>
            <w:tcW w:w="1696" w:type="dxa"/>
            <w:tcMar>
              <w:top w:w="113" w:type="dxa"/>
              <w:bottom w:w="113" w:type="dxa"/>
            </w:tcMar>
          </w:tcPr>
          <w:p w:rsidR="00D5594A" w:rsidRPr="00E5342B" w:rsidRDefault="00D5594A" w:rsidP="00D5594A">
            <w:pPr>
              <w:rPr>
                <w:rFonts w:cs="Arial"/>
                <w:sz w:val="24"/>
                <w:szCs w:val="24"/>
              </w:rPr>
            </w:pPr>
            <w:r w:rsidRPr="00E5342B">
              <w:rPr>
                <w:rFonts w:cs="Arial"/>
                <w:sz w:val="24"/>
                <w:szCs w:val="24"/>
              </w:rPr>
              <w:t xml:space="preserve">Annex C </w:t>
            </w:r>
          </w:p>
        </w:tc>
        <w:tc>
          <w:tcPr>
            <w:tcW w:w="4379" w:type="dxa"/>
            <w:tcMar>
              <w:top w:w="113" w:type="dxa"/>
              <w:bottom w:w="113" w:type="dxa"/>
            </w:tcMar>
          </w:tcPr>
          <w:p w:rsidR="00D5594A" w:rsidRPr="00E5342B" w:rsidRDefault="00246A37" w:rsidP="00246A37">
            <w:pPr>
              <w:rPr>
                <w:rFonts w:cs="Arial"/>
                <w:sz w:val="24"/>
                <w:szCs w:val="24"/>
              </w:rPr>
            </w:pPr>
            <w:r w:rsidRPr="00E5342B">
              <w:rPr>
                <w:rFonts w:cs="Arial"/>
                <w:sz w:val="24"/>
                <w:szCs w:val="24"/>
              </w:rPr>
              <w:t>Competency based pay progression framework</w:t>
            </w:r>
          </w:p>
        </w:tc>
        <w:tc>
          <w:tcPr>
            <w:tcW w:w="2935" w:type="dxa"/>
            <w:tcMar>
              <w:top w:w="113" w:type="dxa"/>
              <w:bottom w:w="113" w:type="dxa"/>
            </w:tcMar>
          </w:tcPr>
          <w:p w:rsidR="00D5594A" w:rsidRPr="00E5342B" w:rsidRDefault="00D5594A" w:rsidP="00D5594A">
            <w:pPr>
              <w:rPr>
                <w:rFonts w:cs="Arial"/>
                <w:sz w:val="24"/>
                <w:szCs w:val="24"/>
              </w:rPr>
            </w:pPr>
            <w:r w:rsidRPr="00E5342B">
              <w:rPr>
                <w:rFonts w:cs="Arial"/>
                <w:sz w:val="24"/>
                <w:szCs w:val="24"/>
              </w:rPr>
              <w:t>See below</w:t>
            </w:r>
          </w:p>
        </w:tc>
      </w:tr>
      <w:tr w:rsidR="00D5594A" w:rsidRPr="00246A37" w:rsidTr="00246A37">
        <w:tc>
          <w:tcPr>
            <w:tcW w:w="1696" w:type="dxa"/>
            <w:tcMar>
              <w:top w:w="113" w:type="dxa"/>
              <w:bottom w:w="113" w:type="dxa"/>
            </w:tcMar>
          </w:tcPr>
          <w:p w:rsidR="00D5594A" w:rsidRPr="00E5342B" w:rsidRDefault="001A3D58" w:rsidP="00D5594A">
            <w:pPr>
              <w:rPr>
                <w:rFonts w:cs="Arial"/>
                <w:sz w:val="24"/>
                <w:szCs w:val="24"/>
              </w:rPr>
            </w:pPr>
            <w:r w:rsidRPr="00E5342B">
              <w:rPr>
                <w:rFonts w:cs="Arial"/>
                <w:sz w:val="24"/>
                <w:szCs w:val="24"/>
              </w:rPr>
              <w:t xml:space="preserve">Annex D </w:t>
            </w:r>
          </w:p>
        </w:tc>
        <w:tc>
          <w:tcPr>
            <w:tcW w:w="4379" w:type="dxa"/>
            <w:tcMar>
              <w:top w:w="113" w:type="dxa"/>
              <w:bottom w:w="113" w:type="dxa"/>
            </w:tcMar>
          </w:tcPr>
          <w:p w:rsidR="00D5594A" w:rsidRPr="00E5342B" w:rsidRDefault="001A3D58" w:rsidP="00D5594A">
            <w:pPr>
              <w:rPr>
                <w:rFonts w:cs="Arial"/>
                <w:sz w:val="24"/>
                <w:szCs w:val="24"/>
              </w:rPr>
            </w:pPr>
            <w:r w:rsidRPr="00E5342B">
              <w:rPr>
                <w:rFonts w:cs="Arial"/>
                <w:sz w:val="24"/>
                <w:szCs w:val="24"/>
              </w:rPr>
              <w:t>Eligibil</w:t>
            </w:r>
            <w:r w:rsidR="003E74BD">
              <w:rPr>
                <w:rFonts w:cs="Arial"/>
                <w:sz w:val="24"/>
                <w:szCs w:val="24"/>
              </w:rPr>
              <w:t>i</w:t>
            </w:r>
            <w:r w:rsidRPr="00E5342B">
              <w:rPr>
                <w:rFonts w:cs="Arial"/>
                <w:sz w:val="24"/>
                <w:szCs w:val="24"/>
              </w:rPr>
              <w:t xml:space="preserve">ty Criteria </w:t>
            </w:r>
          </w:p>
        </w:tc>
        <w:tc>
          <w:tcPr>
            <w:tcW w:w="2935" w:type="dxa"/>
            <w:tcMar>
              <w:top w:w="113" w:type="dxa"/>
              <w:bottom w:w="113" w:type="dxa"/>
            </w:tcMar>
          </w:tcPr>
          <w:p w:rsidR="00D5594A" w:rsidRPr="00E5342B" w:rsidRDefault="008612FB" w:rsidP="00D5594A">
            <w:pPr>
              <w:rPr>
                <w:rFonts w:cs="Arial"/>
                <w:sz w:val="24"/>
                <w:szCs w:val="24"/>
              </w:rPr>
            </w:pPr>
            <w:r w:rsidRPr="00E5342B">
              <w:rPr>
                <w:rFonts w:cs="Arial"/>
                <w:sz w:val="24"/>
                <w:szCs w:val="24"/>
              </w:rPr>
              <w:t>See below</w:t>
            </w:r>
          </w:p>
        </w:tc>
      </w:tr>
      <w:tr w:rsidR="000003C5" w:rsidRPr="00246A37" w:rsidTr="00246A37">
        <w:tc>
          <w:tcPr>
            <w:tcW w:w="1696" w:type="dxa"/>
            <w:tcMar>
              <w:top w:w="113" w:type="dxa"/>
              <w:bottom w:w="113" w:type="dxa"/>
            </w:tcMar>
          </w:tcPr>
          <w:p w:rsidR="000003C5" w:rsidRPr="00E5342B" w:rsidRDefault="000003C5" w:rsidP="00D5594A">
            <w:pPr>
              <w:rPr>
                <w:rFonts w:cs="Arial"/>
                <w:sz w:val="24"/>
                <w:szCs w:val="24"/>
              </w:rPr>
            </w:pPr>
            <w:r w:rsidRPr="00E5342B">
              <w:rPr>
                <w:sz w:val="24"/>
                <w:szCs w:val="24"/>
              </w:rPr>
              <w:t>Annex E</w:t>
            </w:r>
          </w:p>
        </w:tc>
        <w:tc>
          <w:tcPr>
            <w:tcW w:w="4379" w:type="dxa"/>
            <w:tcMar>
              <w:top w:w="113" w:type="dxa"/>
              <w:bottom w:w="113" w:type="dxa"/>
            </w:tcMar>
          </w:tcPr>
          <w:p w:rsidR="000003C5" w:rsidRPr="00E5342B" w:rsidRDefault="000003C5" w:rsidP="00D5594A">
            <w:pPr>
              <w:rPr>
                <w:rFonts w:cs="Arial"/>
                <w:sz w:val="24"/>
                <w:szCs w:val="24"/>
              </w:rPr>
            </w:pPr>
            <w:r w:rsidRPr="00E5342B">
              <w:rPr>
                <w:sz w:val="24"/>
                <w:szCs w:val="24"/>
              </w:rPr>
              <w:t xml:space="preserve">Detached Duty incentives and Exceptional Circumstances </w:t>
            </w:r>
          </w:p>
        </w:tc>
        <w:tc>
          <w:tcPr>
            <w:tcW w:w="2935" w:type="dxa"/>
            <w:tcMar>
              <w:top w:w="113" w:type="dxa"/>
              <w:bottom w:w="113" w:type="dxa"/>
            </w:tcMar>
          </w:tcPr>
          <w:p w:rsidR="000003C5" w:rsidRPr="00E5342B" w:rsidRDefault="000003C5" w:rsidP="00D5594A">
            <w:pPr>
              <w:rPr>
                <w:rFonts w:cs="Arial"/>
                <w:sz w:val="24"/>
                <w:szCs w:val="24"/>
              </w:rPr>
            </w:pPr>
            <w:r w:rsidRPr="00E5342B">
              <w:rPr>
                <w:rFonts w:cs="Arial"/>
                <w:sz w:val="24"/>
                <w:szCs w:val="24"/>
              </w:rPr>
              <w:t>See separate document</w:t>
            </w:r>
          </w:p>
        </w:tc>
      </w:tr>
      <w:tr w:rsidR="000003C5" w:rsidRPr="00246A37" w:rsidTr="000003C5">
        <w:trPr>
          <w:trHeight w:val="350"/>
        </w:trPr>
        <w:tc>
          <w:tcPr>
            <w:tcW w:w="1696" w:type="dxa"/>
            <w:tcMar>
              <w:top w:w="113" w:type="dxa"/>
              <w:bottom w:w="113" w:type="dxa"/>
            </w:tcMar>
          </w:tcPr>
          <w:p w:rsidR="000003C5" w:rsidRPr="00E5342B" w:rsidRDefault="000003C5" w:rsidP="00D5594A">
            <w:pPr>
              <w:rPr>
                <w:rFonts w:cs="Arial"/>
                <w:sz w:val="24"/>
                <w:szCs w:val="24"/>
              </w:rPr>
            </w:pPr>
            <w:r w:rsidRPr="00E5342B">
              <w:rPr>
                <w:sz w:val="24"/>
                <w:szCs w:val="24"/>
              </w:rPr>
              <w:t>Annex F</w:t>
            </w:r>
          </w:p>
        </w:tc>
        <w:tc>
          <w:tcPr>
            <w:tcW w:w="4379" w:type="dxa"/>
            <w:tcMar>
              <w:top w:w="113" w:type="dxa"/>
              <w:bottom w:w="113" w:type="dxa"/>
            </w:tcMar>
          </w:tcPr>
          <w:p w:rsidR="000003C5" w:rsidRPr="00E5342B" w:rsidRDefault="000003C5" w:rsidP="00D5594A">
            <w:pPr>
              <w:rPr>
                <w:rFonts w:cs="Arial"/>
                <w:sz w:val="24"/>
                <w:szCs w:val="24"/>
              </w:rPr>
            </w:pPr>
            <w:r w:rsidRPr="00E5342B">
              <w:rPr>
                <w:sz w:val="24"/>
                <w:szCs w:val="24"/>
              </w:rPr>
              <w:t>First Deployment Enhancements</w:t>
            </w:r>
          </w:p>
        </w:tc>
        <w:tc>
          <w:tcPr>
            <w:tcW w:w="2935" w:type="dxa"/>
            <w:tcMar>
              <w:top w:w="113" w:type="dxa"/>
              <w:bottom w:w="113" w:type="dxa"/>
            </w:tcMar>
          </w:tcPr>
          <w:p w:rsidR="000003C5" w:rsidRPr="00E5342B" w:rsidRDefault="000003C5" w:rsidP="00D5594A">
            <w:pPr>
              <w:rPr>
                <w:rFonts w:cs="Arial"/>
                <w:sz w:val="24"/>
                <w:szCs w:val="24"/>
              </w:rPr>
            </w:pPr>
            <w:r w:rsidRPr="00E5342B">
              <w:rPr>
                <w:rFonts w:cs="Arial"/>
                <w:sz w:val="24"/>
                <w:szCs w:val="24"/>
              </w:rPr>
              <w:t>See separate document</w:t>
            </w:r>
          </w:p>
        </w:tc>
      </w:tr>
      <w:tr w:rsidR="00E5342B" w:rsidRPr="00246A37" w:rsidTr="000003C5">
        <w:trPr>
          <w:trHeight w:val="350"/>
        </w:trPr>
        <w:tc>
          <w:tcPr>
            <w:tcW w:w="1696" w:type="dxa"/>
            <w:tcMar>
              <w:top w:w="113" w:type="dxa"/>
              <w:bottom w:w="113" w:type="dxa"/>
            </w:tcMar>
          </w:tcPr>
          <w:p w:rsidR="00E5342B" w:rsidRPr="00E5342B" w:rsidRDefault="00E5342B" w:rsidP="00D5594A">
            <w:pPr>
              <w:rPr>
                <w:sz w:val="24"/>
                <w:szCs w:val="24"/>
              </w:rPr>
            </w:pPr>
            <w:r w:rsidRPr="00E5342B">
              <w:rPr>
                <w:sz w:val="24"/>
                <w:szCs w:val="24"/>
              </w:rPr>
              <w:t>Annex G</w:t>
            </w:r>
          </w:p>
        </w:tc>
        <w:tc>
          <w:tcPr>
            <w:tcW w:w="4379" w:type="dxa"/>
            <w:tcMar>
              <w:top w:w="113" w:type="dxa"/>
              <w:bottom w:w="113" w:type="dxa"/>
            </w:tcMar>
          </w:tcPr>
          <w:p w:rsidR="00E5342B" w:rsidRPr="00E5342B" w:rsidRDefault="00E5342B" w:rsidP="00E5342B">
            <w:pPr>
              <w:rPr>
                <w:sz w:val="24"/>
                <w:szCs w:val="24"/>
              </w:rPr>
            </w:pPr>
            <w:r w:rsidRPr="00E5342B">
              <w:rPr>
                <w:rFonts w:cs="Arial"/>
                <w:sz w:val="24"/>
                <w:szCs w:val="24"/>
              </w:rPr>
              <w:t xml:space="preserve">Conduct &amp; Discipline </w:t>
            </w:r>
            <w:r w:rsidRPr="00E5342B">
              <w:rPr>
                <w:sz w:val="24"/>
                <w:szCs w:val="24"/>
              </w:rPr>
              <w:t xml:space="preserve">PI </w:t>
            </w:r>
            <w:r w:rsidRPr="00E5342B">
              <w:rPr>
                <w:rFonts w:cs="Arial"/>
                <w:sz w:val="24"/>
                <w:szCs w:val="24"/>
              </w:rPr>
              <w:t xml:space="preserve">34-2014  </w:t>
            </w:r>
          </w:p>
        </w:tc>
        <w:tc>
          <w:tcPr>
            <w:tcW w:w="2935" w:type="dxa"/>
            <w:tcMar>
              <w:top w:w="113" w:type="dxa"/>
              <w:bottom w:w="113" w:type="dxa"/>
            </w:tcMar>
          </w:tcPr>
          <w:p w:rsidR="00E5342B" w:rsidRPr="00E5342B" w:rsidRDefault="00E5342B" w:rsidP="00D5594A">
            <w:pPr>
              <w:rPr>
                <w:rFonts w:cs="Arial"/>
                <w:sz w:val="24"/>
                <w:szCs w:val="24"/>
              </w:rPr>
            </w:pPr>
            <w:r w:rsidRPr="00E5342B">
              <w:rPr>
                <w:rFonts w:cs="Arial"/>
                <w:sz w:val="24"/>
                <w:szCs w:val="24"/>
              </w:rPr>
              <w:t>See separate document</w:t>
            </w:r>
          </w:p>
        </w:tc>
      </w:tr>
      <w:tr w:rsidR="00E5342B" w:rsidRPr="00246A37" w:rsidTr="000003C5">
        <w:trPr>
          <w:trHeight w:val="350"/>
        </w:trPr>
        <w:tc>
          <w:tcPr>
            <w:tcW w:w="1696" w:type="dxa"/>
            <w:tcMar>
              <w:top w:w="113" w:type="dxa"/>
              <w:bottom w:w="113" w:type="dxa"/>
            </w:tcMar>
          </w:tcPr>
          <w:p w:rsidR="00E5342B" w:rsidRPr="00E5342B" w:rsidRDefault="00E5342B" w:rsidP="00D5594A">
            <w:pPr>
              <w:rPr>
                <w:sz w:val="24"/>
                <w:szCs w:val="24"/>
              </w:rPr>
            </w:pPr>
            <w:r w:rsidRPr="00E5342B">
              <w:rPr>
                <w:sz w:val="24"/>
                <w:szCs w:val="24"/>
              </w:rPr>
              <w:t>Annex H</w:t>
            </w:r>
          </w:p>
        </w:tc>
        <w:tc>
          <w:tcPr>
            <w:tcW w:w="4379" w:type="dxa"/>
            <w:tcMar>
              <w:top w:w="113" w:type="dxa"/>
              <w:bottom w:w="113" w:type="dxa"/>
            </w:tcMar>
          </w:tcPr>
          <w:p w:rsidR="00E5342B" w:rsidRPr="00E5342B" w:rsidRDefault="00E5342B" w:rsidP="00D5594A">
            <w:pPr>
              <w:rPr>
                <w:sz w:val="24"/>
                <w:szCs w:val="24"/>
              </w:rPr>
            </w:pPr>
            <w:r w:rsidRPr="00E5342B">
              <w:rPr>
                <w:rFonts w:cs="Arial"/>
                <w:sz w:val="24"/>
                <w:szCs w:val="24"/>
              </w:rPr>
              <w:t>Managing Poor Performance PI 13-2017</w:t>
            </w:r>
          </w:p>
        </w:tc>
        <w:tc>
          <w:tcPr>
            <w:tcW w:w="2935" w:type="dxa"/>
            <w:tcMar>
              <w:top w:w="113" w:type="dxa"/>
              <w:bottom w:w="113" w:type="dxa"/>
            </w:tcMar>
          </w:tcPr>
          <w:p w:rsidR="00E5342B" w:rsidRPr="00E5342B" w:rsidRDefault="00E5342B" w:rsidP="00D5594A">
            <w:pPr>
              <w:rPr>
                <w:rFonts w:cs="Arial"/>
                <w:sz w:val="24"/>
                <w:szCs w:val="24"/>
              </w:rPr>
            </w:pPr>
            <w:r w:rsidRPr="00E5342B">
              <w:rPr>
                <w:rFonts w:cs="Arial"/>
                <w:sz w:val="24"/>
                <w:szCs w:val="24"/>
              </w:rPr>
              <w:t>See separate document</w:t>
            </w:r>
          </w:p>
        </w:tc>
      </w:tr>
    </w:tbl>
    <w:p w:rsidR="00D5594A" w:rsidRDefault="00D5594A" w:rsidP="00D5594A">
      <w:pPr>
        <w:rPr>
          <w:rFonts w:cs="Arial"/>
        </w:rPr>
      </w:pPr>
    </w:p>
    <w:p w:rsidR="00502C11" w:rsidRDefault="00502C11">
      <w:pPr>
        <w:rPr>
          <w:lang w:val="en-GB"/>
        </w:rPr>
      </w:pPr>
      <w:r>
        <w:rPr>
          <w:lang w:val="en-GB"/>
        </w:rPr>
        <w:tab/>
      </w:r>
      <w:r>
        <w:rPr>
          <w:lang w:val="en-GB"/>
        </w:rPr>
        <w:tab/>
      </w:r>
    </w:p>
    <w:p w:rsidR="00502C11" w:rsidRDefault="00502C11">
      <w:pPr>
        <w:rPr>
          <w:lang w:val="en-GB"/>
        </w:rPr>
      </w:pPr>
    </w:p>
    <w:p w:rsidR="001F658F" w:rsidRDefault="00502C11">
      <w:pPr>
        <w:rPr>
          <w:lang w:val="en-GB"/>
        </w:rPr>
      </w:pPr>
      <w:r>
        <w:rPr>
          <w:lang w:val="en-GB"/>
        </w:rPr>
        <w:tab/>
      </w:r>
      <w:r>
        <w:rPr>
          <w:lang w:val="en-GB"/>
        </w:rPr>
        <w:tab/>
      </w:r>
      <w:r w:rsidR="001F658F">
        <w:rPr>
          <w:lang w:val="en-GB"/>
        </w:rPr>
        <w:br w:type="page"/>
      </w:r>
    </w:p>
    <w:p w:rsidR="00B81994" w:rsidRDefault="00B81994" w:rsidP="00E521DA">
      <w:pPr>
        <w:jc w:val="right"/>
        <w:rPr>
          <w:lang w:val="en-GB"/>
        </w:rPr>
      </w:pPr>
      <w:r w:rsidRPr="00E521DA">
        <w:rPr>
          <w:b/>
          <w:lang w:val="en-GB"/>
        </w:rPr>
        <w:lastRenderedPageBreak/>
        <w:t>Annex C</w:t>
      </w:r>
    </w:p>
    <w:p w:rsidR="008138BC" w:rsidRPr="008138BC" w:rsidRDefault="008138BC" w:rsidP="008138BC">
      <w:pPr>
        <w:jc w:val="center"/>
        <w:rPr>
          <w:b/>
          <w:sz w:val="28"/>
          <w:szCs w:val="28"/>
        </w:rPr>
      </w:pPr>
      <w:r w:rsidRPr="008138BC">
        <w:rPr>
          <w:b/>
          <w:sz w:val="28"/>
          <w:szCs w:val="28"/>
        </w:rPr>
        <w:t>COMPETENCY BASED PAY PROGRESSION FRAMEWORK</w:t>
      </w:r>
    </w:p>
    <w:p w:rsidR="008138BC" w:rsidRPr="008138BC" w:rsidRDefault="008138BC" w:rsidP="008138BC">
      <w:pPr>
        <w:jc w:val="center"/>
        <w:rPr>
          <w:b/>
          <w:sz w:val="28"/>
          <w:szCs w:val="28"/>
        </w:rPr>
      </w:pPr>
      <w:r w:rsidRPr="008138BC">
        <w:rPr>
          <w:b/>
          <w:sz w:val="28"/>
          <w:szCs w:val="28"/>
        </w:rPr>
        <w:t>(CBPPF)</w:t>
      </w:r>
    </w:p>
    <w:p w:rsidR="008138BC" w:rsidRDefault="008138BC" w:rsidP="008138BC"/>
    <w:p w:rsidR="008138BC" w:rsidRDefault="008138BC" w:rsidP="008138BC">
      <w:pPr>
        <w:spacing w:line="276" w:lineRule="auto"/>
      </w:pPr>
      <w:r>
        <w:t xml:space="preserve">Following the NPS pay modernisation changes which take effect from 1 April 2018, the new </w:t>
      </w:r>
      <w:r w:rsidR="00FB5CDD">
        <w:t>C</w:t>
      </w:r>
      <w:r>
        <w:t xml:space="preserve">ompetency </w:t>
      </w:r>
      <w:r w:rsidR="00FB5CDD">
        <w:t>B</w:t>
      </w:r>
      <w:r>
        <w:t xml:space="preserve">ased </w:t>
      </w:r>
      <w:r w:rsidR="00FB5CDD">
        <w:t>P</w:t>
      </w:r>
      <w:r>
        <w:t xml:space="preserve">ay </w:t>
      </w:r>
      <w:r w:rsidR="00FB5CDD">
        <w:t>P</w:t>
      </w:r>
      <w:r>
        <w:t xml:space="preserve">rogression </w:t>
      </w:r>
      <w:r w:rsidR="00FB5CDD">
        <w:t>F</w:t>
      </w:r>
      <w:r>
        <w:t>ramework will operate with effect from 1 April 2020</w:t>
      </w:r>
      <w:r w:rsidR="006D7A5A">
        <w:t xml:space="preserve">, </w:t>
      </w:r>
      <w:r w:rsidR="00FB5CDD">
        <w:t xml:space="preserve">and </w:t>
      </w:r>
      <w:r w:rsidR="006D7A5A">
        <w:t>will be linked to pay from 2021</w:t>
      </w:r>
      <w:r>
        <w:t xml:space="preserve">.   </w:t>
      </w:r>
    </w:p>
    <w:p w:rsidR="0071385F" w:rsidRDefault="0071385F" w:rsidP="008138BC">
      <w:pPr>
        <w:spacing w:line="276" w:lineRule="auto"/>
      </w:pPr>
    </w:p>
    <w:p w:rsidR="008138BC" w:rsidRDefault="008138BC" w:rsidP="008138BC">
      <w:pPr>
        <w:spacing w:line="276" w:lineRule="auto"/>
      </w:pPr>
      <w:r>
        <w:t>All staff will receive the support, training and line manager input appropriate to develop the knowledge and skills required for their role and to progress through the pay bands in accordance with the competency based pay progression framework.</w:t>
      </w:r>
    </w:p>
    <w:p w:rsidR="008138BC" w:rsidRDefault="008138BC" w:rsidP="008138BC">
      <w:pPr>
        <w:spacing w:line="276" w:lineRule="auto"/>
      </w:pPr>
    </w:p>
    <w:p w:rsidR="008138BC" w:rsidRPr="00E813AA" w:rsidRDefault="008138BC" w:rsidP="008138BC">
      <w:pPr>
        <w:spacing w:line="276" w:lineRule="auto"/>
        <w:rPr>
          <w:b/>
          <w:u w:val="single"/>
        </w:rPr>
      </w:pPr>
      <w:r w:rsidRPr="00E813AA">
        <w:rPr>
          <w:b/>
          <w:u w:val="single"/>
        </w:rPr>
        <w:t>Design Principles:</w:t>
      </w:r>
    </w:p>
    <w:p w:rsidR="008138BC" w:rsidRDefault="008138BC" w:rsidP="008138BC">
      <w:pPr>
        <w:spacing w:after="120" w:line="276" w:lineRule="auto"/>
      </w:pPr>
      <w:r w:rsidRPr="00E813AA">
        <w:rPr>
          <w:b/>
        </w:rPr>
        <w:t>Pay progression over a reasonable time period:</w:t>
      </w:r>
      <w:r>
        <w:t xml:space="preserve"> the NPS pay bands have been restructured and designed to facilitate competency based progression from the minima to the maxima over a reasonable timeframe.  It is anticipated that the majority of NPS staff will achieve the competency based requirements and can expect, to progress through the pay band over a five year period</w:t>
      </w:r>
      <w:r w:rsidR="007B4D06">
        <w:t>.</w:t>
      </w:r>
    </w:p>
    <w:p w:rsidR="008138BC" w:rsidRDefault="008138BC" w:rsidP="008138BC">
      <w:pPr>
        <w:spacing w:after="120" w:line="276" w:lineRule="auto"/>
      </w:pPr>
      <w:r w:rsidRPr="00E813AA">
        <w:rPr>
          <w:b/>
        </w:rPr>
        <w:t>Regular assessment of continuous professional development</w:t>
      </w:r>
      <w:r>
        <w:t xml:space="preserve"> in accordance with the competency based pay progression framework.</w:t>
      </w:r>
    </w:p>
    <w:p w:rsidR="008138BC" w:rsidRDefault="008138BC" w:rsidP="008138BC">
      <w:pPr>
        <w:spacing w:after="120" w:line="276" w:lineRule="auto"/>
      </w:pPr>
      <w:r w:rsidRPr="007A2757">
        <w:rPr>
          <w:b/>
        </w:rPr>
        <w:t>P</w:t>
      </w:r>
      <w:r w:rsidRPr="006F7A25">
        <w:rPr>
          <w:b/>
        </w:rPr>
        <w:t>rompt feedback</w:t>
      </w:r>
      <w:r>
        <w:rPr>
          <w:b/>
        </w:rPr>
        <w:t xml:space="preserve"> </w:t>
      </w:r>
      <w:r w:rsidRPr="00E813AA">
        <w:t xml:space="preserve">so that competency </w:t>
      </w:r>
      <w:r>
        <w:t xml:space="preserve">based pay progression </w:t>
      </w:r>
      <w:r w:rsidRPr="00E813AA">
        <w:t xml:space="preserve">framework gaps can be identified early and potential </w:t>
      </w:r>
      <w:r>
        <w:t>issues addressed.</w:t>
      </w:r>
    </w:p>
    <w:p w:rsidR="008138BC" w:rsidRDefault="008138BC" w:rsidP="008138BC">
      <w:pPr>
        <w:spacing w:after="120" w:line="276" w:lineRule="auto"/>
      </w:pPr>
      <w:r w:rsidRPr="00E813AA">
        <w:rPr>
          <w:b/>
        </w:rPr>
        <w:t xml:space="preserve">Resources </w:t>
      </w:r>
      <w:r>
        <w:t>will be made available for staff development where this is a requirement for competency based pay progression.</w:t>
      </w:r>
    </w:p>
    <w:p w:rsidR="008138BC" w:rsidRDefault="008138BC" w:rsidP="008138BC">
      <w:pPr>
        <w:spacing w:after="120" w:line="276" w:lineRule="auto"/>
      </w:pPr>
      <w:r w:rsidRPr="00E813AA">
        <w:rPr>
          <w:b/>
        </w:rPr>
        <w:t xml:space="preserve">Suitably trained line managers </w:t>
      </w:r>
      <w:r>
        <w:t>who operate the competency based pay progression framework.</w:t>
      </w:r>
    </w:p>
    <w:p w:rsidR="008553C3" w:rsidRDefault="008138BC" w:rsidP="008138BC">
      <w:pPr>
        <w:spacing w:after="120" w:line="276" w:lineRule="auto"/>
      </w:pPr>
      <w:r>
        <w:rPr>
          <w:b/>
        </w:rPr>
        <w:t xml:space="preserve">Robust and transparent </w:t>
      </w:r>
      <w:r w:rsidR="00E115FC">
        <w:rPr>
          <w:b/>
        </w:rPr>
        <w:t xml:space="preserve">appeals </w:t>
      </w:r>
      <w:r w:rsidRPr="00E813AA">
        <w:rPr>
          <w:b/>
        </w:rPr>
        <w:t>process</w:t>
      </w:r>
      <w:r>
        <w:t xml:space="preserve"> where there is the opportunity to make representations</w:t>
      </w:r>
      <w:r w:rsidR="00E115FC">
        <w:t>.</w:t>
      </w:r>
      <w:r>
        <w:t xml:space="preserve"> </w:t>
      </w:r>
    </w:p>
    <w:p w:rsidR="008138BC" w:rsidRDefault="008138BC" w:rsidP="008138BC">
      <w:pPr>
        <w:spacing w:after="120" w:line="276" w:lineRule="auto"/>
      </w:pPr>
      <w:r w:rsidRPr="00E813AA">
        <w:rPr>
          <w:b/>
        </w:rPr>
        <w:t>Timely joint communications</w:t>
      </w:r>
      <w:r>
        <w:t xml:space="preserve"> as the competency based pay progression framework is developed.</w:t>
      </w:r>
    </w:p>
    <w:p w:rsidR="008138BC" w:rsidRDefault="008138BC" w:rsidP="008138BC">
      <w:pPr>
        <w:spacing w:line="276" w:lineRule="auto"/>
      </w:pPr>
    </w:p>
    <w:p w:rsidR="008138BC" w:rsidRPr="00F32D77" w:rsidRDefault="008138BC" w:rsidP="008138BC">
      <w:pPr>
        <w:spacing w:line="276" w:lineRule="auto"/>
        <w:rPr>
          <w:rFonts w:cs="Arial"/>
        </w:rPr>
      </w:pPr>
      <w:r w:rsidRPr="00455991">
        <w:rPr>
          <w:rFonts w:cs="Arial"/>
          <w:b/>
          <w:u w:val="single"/>
        </w:rPr>
        <w:t>Requirements to receive pay progression</w:t>
      </w:r>
      <w:r>
        <w:rPr>
          <w:rFonts w:cs="Arial"/>
        </w:rPr>
        <w:t xml:space="preserve"> in accordance with the </w:t>
      </w:r>
      <w:r w:rsidR="008A576B">
        <w:rPr>
          <w:rFonts w:cs="Arial"/>
        </w:rPr>
        <w:t xml:space="preserve">CBPPF </w:t>
      </w:r>
      <w:r>
        <w:rPr>
          <w:rFonts w:cs="Arial"/>
        </w:rPr>
        <w:t>will include:</w:t>
      </w:r>
      <w:r w:rsidRPr="00F32D77">
        <w:rPr>
          <w:rFonts w:cs="Arial"/>
        </w:rPr>
        <w:t xml:space="preserve"> </w:t>
      </w:r>
    </w:p>
    <w:p w:rsidR="008138BC" w:rsidRPr="00F32D77" w:rsidRDefault="008138BC" w:rsidP="00676647">
      <w:pPr>
        <w:pStyle w:val="ListParagraph"/>
        <w:numPr>
          <w:ilvl w:val="4"/>
          <w:numId w:val="42"/>
        </w:numPr>
        <w:spacing w:after="120" w:line="276" w:lineRule="auto"/>
        <w:ind w:left="567" w:hanging="357"/>
        <w:contextualSpacing w:val="0"/>
        <w:rPr>
          <w:rFonts w:cs="Arial"/>
        </w:rPr>
      </w:pPr>
      <w:r w:rsidRPr="00F32D77">
        <w:rPr>
          <w:rFonts w:cs="Arial"/>
        </w:rPr>
        <w:t>Staff must meet the competency</w:t>
      </w:r>
      <w:r>
        <w:rPr>
          <w:rFonts w:cs="Arial"/>
        </w:rPr>
        <w:t xml:space="preserve"> based framework</w:t>
      </w:r>
      <w:r w:rsidRPr="00F32D77">
        <w:rPr>
          <w:rFonts w:cs="Arial"/>
        </w:rPr>
        <w:t xml:space="preserve"> requirement</w:t>
      </w:r>
      <w:r>
        <w:rPr>
          <w:rFonts w:cs="Arial"/>
        </w:rPr>
        <w:t>s</w:t>
      </w:r>
      <w:r w:rsidRPr="00F32D77">
        <w:rPr>
          <w:rFonts w:cs="Arial"/>
        </w:rPr>
        <w:t xml:space="preserve"> to progress to the next pay point. </w:t>
      </w:r>
    </w:p>
    <w:p w:rsidR="008138BC" w:rsidRPr="00F32D77" w:rsidRDefault="008138BC" w:rsidP="00676647">
      <w:pPr>
        <w:pStyle w:val="ListParagraph"/>
        <w:numPr>
          <w:ilvl w:val="4"/>
          <w:numId w:val="42"/>
        </w:numPr>
        <w:spacing w:after="120" w:line="276" w:lineRule="auto"/>
        <w:ind w:left="567" w:hanging="357"/>
        <w:contextualSpacing w:val="0"/>
        <w:rPr>
          <w:rFonts w:cs="Arial"/>
        </w:rPr>
      </w:pPr>
      <w:r w:rsidRPr="00F32D77">
        <w:rPr>
          <w:rFonts w:cs="Arial"/>
        </w:rPr>
        <w:t xml:space="preserve">Staff must be up to date with all statutory and mandatory training that has been made available to them. </w:t>
      </w:r>
    </w:p>
    <w:p w:rsidR="008138BC" w:rsidRDefault="008138BC" w:rsidP="00EE5779">
      <w:pPr>
        <w:pStyle w:val="ListParagraph"/>
        <w:numPr>
          <w:ilvl w:val="4"/>
          <w:numId w:val="42"/>
        </w:numPr>
        <w:spacing w:after="120" w:line="276" w:lineRule="auto"/>
        <w:ind w:left="567" w:hanging="357"/>
        <w:contextualSpacing w:val="0"/>
        <w:rPr>
          <w:rFonts w:cs="Arial"/>
        </w:rPr>
      </w:pPr>
      <w:r>
        <w:rPr>
          <w:rFonts w:cs="Arial"/>
        </w:rPr>
        <w:t>Staff must not be subject to</w:t>
      </w:r>
      <w:r w:rsidRPr="00F32D77">
        <w:rPr>
          <w:rFonts w:cs="Arial"/>
        </w:rPr>
        <w:t xml:space="preserve"> </w:t>
      </w:r>
      <w:r w:rsidR="00041D12">
        <w:rPr>
          <w:rFonts w:cs="Arial"/>
        </w:rPr>
        <w:t xml:space="preserve">formal poor performance processes </w:t>
      </w:r>
      <w:r>
        <w:rPr>
          <w:rFonts w:cs="Arial"/>
        </w:rPr>
        <w:t>as set out in the f</w:t>
      </w:r>
      <w:r w:rsidR="00E5342B">
        <w:rPr>
          <w:rFonts w:cs="Arial"/>
        </w:rPr>
        <w:t xml:space="preserve">ollowing Probation Instruction Managing Poor Performance </w:t>
      </w:r>
      <w:r>
        <w:rPr>
          <w:rFonts w:cs="Arial"/>
        </w:rPr>
        <w:t>13-2017</w:t>
      </w:r>
      <w:r w:rsidR="00E5342B">
        <w:rPr>
          <w:rFonts w:cs="Arial"/>
        </w:rPr>
        <w:t xml:space="preserve"> (See Annex H)</w:t>
      </w:r>
      <w:r w:rsidR="00041D12">
        <w:rPr>
          <w:rFonts w:cs="Arial"/>
        </w:rPr>
        <w:t xml:space="preserve">. </w:t>
      </w:r>
    </w:p>
    <w:p w:rsidR="008138BC" w:rsidRPr="00DC0CB4" w:rsidRDefault="008138BC" w:rsidP="00676647">
      <w:pPr>
        <w:pStyle w:val="ListParagraph"/>
        <w:numPr>
          <w:ilvl w:val="4"/>
          <w:numId w:val="42"/>
        </w:numPr>
        <w:spacing w:after="120" w:line="276" w:lineRule="auto"/>
        <w:ind w:left="567" w:hanging="357"/>
        <w:contextualSpacing w:val="0"/>
        <w:rPr>
          <w:rFonts w:cs="Arial"/>
        </w:rPr>
      </w:pPr>
      <w:bookmarkStart w:id="1" w:name="section_8"/>
      <w:bookmarkEnd w:id="1"/>
      <w:r>
        <w:lastRenderedPageBreak/>
        <w:t xml:space="preserve">Staff must have fully complied with the </w:t>
      </w:r>
      <w:r w:rsidR="00041D12">
        <w:t xml:space="preserve">assessment </w:t>
      </w:r>
      <w:r>
        <w:t>process which underpins the competency based pay progression framework.</w:t>
      </w:r>
    </w:p>
    <w:p w:rsidR="008138BC" w:rsidRDefault="008138BC" w:rsidP="008138BC">
      <w:pPr>
        <w:spacing w:line="276" w:lineRule="auto"/>
        <w:rPr>
          <w:rFonts w:cs="Arial"/>
          <w:b/>
          <w:u w:val="single"/>
        </w:rPr>
      </w:pPr>
      <w:r w:rsidRPr="00455991">
        <w:rPr>
          <w:rFonts w:cs="Arial"/>
          <w:b/>
          <w:u w:val="single"/>
        </w:rPr>
        <w:t xml:space="preserve">Next steps: </w:t>
      </w:r>
    </w:p>
    <w:p w:rsidR="00E5342B" w:rsidRPr="00455991" w:rsidRDefault="00E5342B" w:rsidP="008138BC">
      <w:pPr>
        <w:spacing w:line="276" w:lineRule="auto"/>
        <w:rPr>
          <w:rFonts w:cs="Arial"/>
          <w:b/>
          <w:u w:val="single"/>
        </w:rPr>
      </w:pPr>
    </w:p>
    <w:p w:rsidR="008138BC" w:rsidRPr="00455991" w:rsidRDefault="008138BC" w:rsidP="008138BC">
      <w:pPr>
        <w:pStyle w:val="ListParagraph"/>
        <w:numPr>
          <w:ilvl w:val="0"/>
          <w:numId w:val="43"/>
        </w:numPr>
        <w:spacing w:after="160" w:line="276" w:lineRule="auto"/>
        <w:rPr>
          <w:rFonts w:cs="Arial"/>
          <w:b/>
        </w:rPr>
      </w:pPr>
      <w:r w:rsidRPr="00455991">
        <w:rPr>
          <w:rFonts w:cs="Arial"/>
          <w:b/>
        </w:rPr>
        <w:t>2018-19 and 2019 -20</w:t>
      </w:r>
      <w:r w:rsidR="00E9470A">
        <w:rPr>
          <w:rFonts w:cs="Arial"/>
          <w:b/>
        </w:rPr>
        <w:t xml:space="preserve"> ( Years 1 &amp; 2)</w:t>
      </w:r>
      <w:r w:rsidRPr="00455991">
        <w:rPr>
          <w:rFonts w:cs="Arial"/>
          <w:b/>
        </w:rPr>
        <w:t>:</w:t>
      </w:r>
    </w:p>
    <w:p w:rsidR="0081566D" w:rsidRDefault="008138BC" w:rsidP="00E5342B">
      <w:pPr>
        <w:spacing w:line="276" w:lineRule="auto"/>
        <w:rPr>
          <w:rFonts w:cs="Arial"/>
        </w:rPr>
      </w:pPr>
      <w:r w:rsidRPr="004565E6">
        <w:rPr>
          <w:rFonts w:cs="Arial"/>
        </w:rPr>
        <w:t xml:space="preserve">HMPPS will now work </w:t>
      </w:r>
      <w:r>
        <w:rPr>
          <w:rFonts w:cs="Arial"/>
        </w:rPr>
        <w:t>closely</w:t>
      </w:r>
      <w:r w:rsidRPr="004565E6">
        <w:rPr>
          <w:rFonts w:cs="Arial"/>
        </w:rPr>
        <w:t xml:space="preserve"> with the </w:t>
      </w:r>
      <w:r>
        <w:rPr>
          <w:rFonts w:cs="Arial"/>
        </w:rPr>
        <w:t xml:space="preserve">NPS </w:t>
      </w:r>
      <w:r w:rsidRPr="004565E6">
        <w:rPr>
          <w:rFonts w:cs="Arial"/>
        </w:rPr>
        <w:t xml:space="preserve">trade unions </w:t>
      </w:r>
      <w:r>
        <w:rPr>
          <w:rFonts w:cs="Arial"/>
        </w:rPr>
        <w:t xml:space="preserve">and </w:t>
      </w:r>
      <w:r w:rsidR="00041D12">
        <w:rPr>
          <w:rFonts w:cs="Arial"/>
        </w:rPr>
        <w:t xml:space="preserve">work in partnership </w:t>
      </w:r>
      <w:r w:rsidR="00B61B8F">
        <w:rPr>
          <w:rFonts w:cs="Arial"/>
        </w:rPr>
        <w:t xml:space="preserve">with </w:t>
      </w:r>
      <w:r>
        <w:rPr>
          <w:rFonts w:cs="Arial"/>
        </w:rPr>
        <w:t xml:space="preserve">them as the </w:t>
      </w:r>
      <w:r w:rsidR="008553C3">
        <w:rPr>
          <w:rFonts w:cs="Arial"/>
        </w:rPr>
        <w:t>CBPPF</w:t>
      </w:r>
      <w:r w:rsidRPr="00401FBC">
        <w:rPr>
          <w:rFonts w:cs="Arial"/>
        </w:rPr>
        <w:t xml:space="preserve"> and its contents</w:t>
      </w:r>
      <w:r>
        <w:rPr>
          <w:rFonts w:cs="Arial"/>
        </w:rPr>
        <w:t xml:space="preserve"> are developed</w:t>
      </w:r>
      <w:r w:rsidRPr="00401FBC">
        <w:rPr>
          <w:rFonts w:cs="Arial"/>
        </w:rPr>
        <w:t xml:space="preserve">. </w:t>
      </w:r>
      <w:r w:rsidR="008553C3">
        <w:rPr>
          <w:rFonts w:cs="Arial"/>
        </w:rPr>
        <w:t xml:space="preserve">This will be closely aligned to discussion around the creation of national professional standards and informed by the development of a Probation Professional Register and </w:t>
      </w:r>
      <w:r w:rsidR="00041D12">
        <w:rPr>
          <w:rFonts w:cs="Arial"/>
        </w:rPr>
        <w:t>C</w:t>
      </w:r>
      <w:r w:rsidR="008553C3">
        <w:rPr>
          <w:rFonts w:cs="Arial"/>
        </w:rPr>
        <w:t xml:space="preserve">ivil </w:t>
      </w:r>
      <w:r w:rsidR="00041D12">
        <w:rPr>
          <w:rFonts w:cs="Arial"/>
        </w:rPr>
        <w:t>S</w:t>
      </w:r>
      <w:r w:rsidR="008553C3">
        <w:rPr>
          <w:rFonts w:cs="Arial"/>
        </w:rPr>
        <w:t xml:space="preserve">ervice Success Profiles. </w:t>
      </w:r>
    </w:p>
    <w:p w:rsidR="00E5342B" w:rsidRPr="002F01DA" w:rsidRDefault="00E5342B" w:rsidP="00E5342B">
      <w:pPr>
        <w:spacing w:line="276" w:lineRule="auto"/>
        <w:rPr>
          <w:rFonts w:cs="Arial"/>
          <w:b/>
        </w:rPr>
      </w:pPr>
    </w:p>
    <w:p w:rsidR="008138BC" w:rsidRPr="002F01DA" w:rsidRDefault="008138BC" w:rsidP="008138BC">
      <w:pPr>
        <w:pStyle w:val="ListParagraph"/>
        <w:numPr>
          <w:ilvl w:val="0"/>
          <w:numId w:val="43"/>
        </w:numPr>
        <w:spacing w:after="160" w:line="276" w:lineRule="auto"/>
        <w:rPr>
          <w:rFonts w:cs="Arial"/>
          <w:b/>
        </w:rPr>
      </w:pPr>
      <w:r w:rsidRPr="002F01DA">
        <w:rPr>
          <w:rFonts w:cs="Arial"/>
          <w:b/>
        </w:rPr>
        <w:t>2020 -21</w:t>
      </w:r>
      <w:r>
        <w:rPr>
          <w:rFonts w:cs="Arial"/>
          <w:b/>
        </w:rPr>
        <w:t>:</w:t>
      </w:r>
      <w:r w:rsidR="00E9470A">
        <w:rPr>
          <w:rFonts w:cs="Arial"/>
          <w:b/>
        </w:rPr>
        <w:t xml:space="preserve"> (Year 3)</w:t>
      </w:r>
    </w:p>
    <w:p w:rsidR="00E5342B" w:rsidRDefault="008138BC" w:rsidP="00E5342B">
      <w:pPr>
        <w:spacing w:line="276" w:lineRule="auto"/>
      </w:pPr>
      <w:r w:rsidRPr="002951D7">
        <w:t xml:space="preserve">The year starting 1 April 2020 will be a transitional year to reflect the fact that the new </w:t>
      </w:r>
      <w:r w:rsidR="00ED6CEC">
        <w:t>CBPPF</w:t>
      </w:r>
      <w:r w:rsidRPr="002951D7">
        <w:t xml:space="preserve"> will need to be in place for 12 months prior to the first competenc</w:t>
      </w:r>
      <w:r>
        <w:t>y based framework</w:t>
      </w:r>
      <w:r w:rsidRPr="002951D7">
        <w:t xml:space="preserve"> assessment for </w:t>
      </w:r>
      <w:r w:rsidR="00E9470A">
        <w:t xml:space="preserve">pay </w:t>
      </w:r>
      <w:r w:rsidRPr="002951D7">
        <w:t>progression.</w:t>
      </w:r>
      <w:r>
        <w:br/>
      </w:r>
    </w:p>
    <w:p w:rsidR="008138BC" w:rsidRDefault="008138BC" w:rsidP="00E5342B">
      <w:pPr>
        <w:spacing w:line="276" w:lineRule="auto"/>
      </w:pPr>
      <w:r w:rsidRPr="002951D7">
        <w:t xml:space="preserve">On 1 April 2020 </w:t>
      </w:r>
      <w:r w:rsidR="00ED6CEC">
        <w:t xml:space="preserve">eligible </w:t>
      </w:r>
      <w:r w:rsidRPr="002951D7">
        <w:t>NPS staff</w:t>
      </w:r>
      <w:r w:rsidR="00ED6CEC">
        <w:t xml:space="preserve"> </w:t>
      </w:r>
      <w:r w:rsidR="0079296B">
        <w:t xml:space="preserve">below the maximum </w:t>
      </w:r>
      <w:r w:rsidR="00ED6CEC">
        <w:t>that have met the require</w:t>
      </w:r>
      <w:r w:rsidR="00A64638">
        <w:t xml:space="preserve">d timeframes </w:t>
      </w:r>
      <w:r w:rsidR="00ED6CEC">
        <w:t>to progress</w:t>
      </w:r>
      <w:r w:rsidR="00E5342B">
        <w:t xml:space="preserve"> </w:t>
      </w:r>
      <w:r w:rsidRPr="002951D7">
        <w:t>will therefore progress by one pay point in their revised pay band</w:t>
      </w:r>
      <w:r w:rsidR="00E5342B">
        <w:t xml:space="preserve"> </w:t>
      </w:r>
      <w:r w:rsidR="0081566D">
        <w:t>with no link to the CBPPF</w:t>
      </w:r>
      <w:r w:rsidRPr="002951D7">
        <w:t xml:space="preserve">. </w:t>
      </w:r>
    </w:p>
    <w:p w:rsidR="008138BC" w:rsidRDefault="008138BC" w:rsidP="00E5342B">
      <w:pPr>
        <w:spacing w:line="276" w:lineRule="auto"/>
      </w:pPr>
    </w:p>
    <w:p w:rsidR="008138BC" w:rsidRPr="002F01DA" w:rsidRDefault="008138BC" w:rsidP="008138BC">
      <w:pPr>
        <w:pStyle w:val="ListParagraph"/>
        <w:numPr>
          <w:ilvl w:val="0"/>
          <w:numId w:val="41"/>
        </w:numPr>
        <w:spacing w:after="160" w:line="276" w:lineRule="auto"/>
        <w:rPr>
          <w:b/>
        </w:rPr>
      </w:pPr>
      <w:r w:rsidRPr="002F01DA">
        <w:rPr>
          <w:b/>
        </w:rPr>
        <w:t xml:space="preserve">2021/22 </w:t>
      </w:r>
      <w:r w:rsidR="00E9470A">
        <w:rPr>
          <w:b/>
        </w:rPr>
        <w:t xml:space="preserve"> (Year 4) </w:t>
      </w:r>
      <w:r w:rsidRPr="002F01DA">
        <w:rPr>
          <w:b/>
        </w:rPr>
        <w:t>and beyond:</w:t>
      </w:r>
    </w:p>
    <w:p w:rsidR="008138BC" w:rsidRPr="002F2F10" w:rsidRDefault="008138BC" w:rsidP="008138BC">
      <w:pPr>
        <w:pStyle w:val="ListParagraph"/>
        <w:spacing w:line="276" w:lineRule="auto"/>
        <w:rPr>
          <w:rFonts w:cs="Arial"/>
        </w:rPr>
      </w:pPr>
    </w:p>
    <w:p w:rsidR="008138BC" w:rsidRPr="00E5342B" w:rsidRDefault="006139BA" w:rsidP="00E5342B">
      <w:pPr>
        <w:spacing w:line="276" w:lineRule="auto"/>
        <w:rPr>
          <w:rFonts w:cs="Arial"/>
        </w:rPr>
      </w:pPr>
      <w:r w:rsidRPr="00E5342B">
        <w:rPr>
          <w:rFonts w:cs="Arial"/>
        </w:rPr>
        <w:t xml:space="preserve">HMPPS and NPS </w:t>
      </w:r>
      <w:r w:rsidR="00050C84" w:rsidRPr="00E5342B">
        <w:rPr>
          <w:rFonts w:cs="Arial"/>
        </w:rPr>
        <w:t>trade union</w:t>
      </w:r>
      <w:r w:rsidRPr="00E5342B">
        <w:rPr>
          <w:rFonts w:cs="Arial"/>
        </w:rPr>
        <w:t xml:space="preserve">s will work in partnership to develop the CBPPF by </w:t>
      </w:r>
      <w:r w:rsidR="00050C84" w:rsidRPr="00E5342B">
        <w:rPr>
          <w:rFonts w:cs="Arial"/>
        </w:rPr>
        <w:t xml:space="preserve">September 2019 prior to implementation from 1 April 2020. The CBPPF will be used in 2021 to assess pay progression for 1 April 2021. </w:t>
      </w:r>
      <w:r w:rsidRPr="00E5342B">
        <w:rPr>
          <w:rFonts w:cs="Arial"/>
        </w:rPr>
        <w:t>HMPPS reserves the right</w:t>
      </w:r>
      <w:r w:rsidR="00050C84" w:rsidRPr="00E5342B">
        <w:rPr>
          <w:rFonts w:cs="Arial"/>
        </w:rPr>
        <w:t xml:space="preserve"> to implement the framework from 1 April 2020</w:t>
      </w:r>
      <w:r w:rsidR="0098249A" w:rsidRPr="00E5342B">
        <w:rPr>
          <w:rFonts w:cs="Arial"/>
        </w:rPr>
        <w:t xml:space="preserve"> provided that t</w:t>
      </w:r>
      <w:r w:rsidR="001966AD">
        <w:rPr>
          <w:rFonts w:cs="Arial"/>
        </w:rPr>
        <w:t>he change readiness criteria have</w:t>
      </w:r>
      <w:r w:rsidR="0098249A" w:rsidRPr="00E5342B">
        <w:rPr>
          <w:rFonts w:cs="Arial"/>
        </w:rPr>
        <w:t xml:space="preserve"> been met. </w:t>
      </w:r>
    </w:p>
    <w:p w:rsidR="008138BC" w:rsidRDefault="008138BC" w:rsidP="008138BC"/>
    <w:p w:rsidR="001A3D58" w:rsidRDefault="001A3D58">
      <w:pPr>
        <w:rPr>
          <w:lang w:val="en-GB"/>
        </w:rPr>
      </w:pPr>
      <w:r>
        <w:rPr>
          <w:lang w:val="en-GB"/>
        </w:rPr>
        <w:br w:type="page"/>
      </w:r>
    </w:p>
    <w:p w:rsidR="001A3D58" w:rsidRDefault="001A3D58" w:rsidP="001A3D58">
      <w:pPr>
        <w:jc w:val="right"/>
        <w:rPr>
          <w:lang w:val="en-GB"/>
        </w:rPr>
      </w:pPr>
      <w:r w:rsidRPr="00E521DA">
        <w:rPr>
          <w:b/>
          <w:lang w:val="en-GB"/>
        </w:rPr>
        <w:lastRenderedPageBreak/>
        <w:t xml:space="preserve">Annex </w:t>
      </w:r>
      <w:r>
        <w:rPr>
          <w:b/>
          <w:lang w:val="en-GB"/>
        </w:rPr>
        <w:t>D</w:t>
      </w:r>
    </w:p>
    <w:p w:rsidR="001A3D58" w:rsidRPr="001A3D58" w:rsidRDefault="001A3D58" w:rsidP="001A3D58">
      <w:pPr>
        <w:jc w:val="both"/>
        <w:rPr>
          <w:rFonts w:cs="Arial"/>
          <w:b/>
          <w:sz w:val="28"/>
          <w:szCs w:val="28"/>
        </w:rPr>
      </w:pPr>
      <w:r w:rsidRPr="001A3D58">
        <w:rPr>
          <w:rFonts w:cs="Arial"/>
          <w:b/>
          <w:sz w:val="28"/>
          <w:szCs w:val="28"/>
        </w:rPr>
        <w:t>Award Eligibilty Criteria</w:t>
      </w:r>
    </w:p>
    <w:p w:rsidR="001A3D58" w:rsidRDefault="001A3D58" w:rsidP="001A3D58">
      <w:pPr>
        <w:spacing w:after="240" w:line="280" w:lineRule="exact"/>
        <w:ind w:left="567"/>
        <w:rPr>
          <w:b/>
        </w:rPr>
      </w:pPr>
    </w:p>
    <w:p w:rsidR="001A3D58" w:rsidRPr="00146938" w:rsidRDefault="001A3D58" w:rsidP="00F36998">
      <w:pPr>
        <w:spacing w:after="240" w:line="280" w:lineRule="exact"/>
        <w:rPr>
          <w:b/>
        </w:rPr>
      </w:pPr>
      <w:r w:rsidRPr="00146938">
        <w:rPr>
          <w:b/>
        </w:rPr>
        <w:t>Who is eligible for this award?</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All staff in post on 31 March 2018 and not specified for exclusion below will receive the </w:t>
      </w:r>
      <w:r w:rsidR="00AD6618">
        <w:rPr>
          <w:lang w:val="en-GB"/>
        </w:rPr>
        <w:t>Year 1 (18/19)</w:t>
      </w:r>
      <w:r w:rsidR="00AD6618" w:rsidRPr="00B4362B">
        <w:rPr>
          <w:lang w:val="en-GB"/>
        </w:rPr>
        <w:t xml:space="preserve"> </w:t>
      </w:r>
      <w:r w:rsidRPr="00B4362B">
        <w:rPr>
          <w:lang w:val="en-GB"/>
        </w:rPr>
        <w:t>consolidated element, back dated to 01 April 2018.</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All staff in post on 31 March 2018 and </w:t>
      </w:r>
      <w:r w:rsidR="00A44E19">
        <w:rPr>
          <w:rFonts w:ascii="Calibri" w:hAnsi="Calibri"/>
          <w:b/>
          <w:bCs/>
          <w:i/>
          <w:iCs/>
        </w:rPr>
        <w:t>during</w:t>
      </w:r>
      <w:r w:rsidR="00B43B65">
        <w:rPr>
          <w:rFonts w:ascii="Calibri" w:hAnsi="Calibri"/>
          <w:b/>
          <w:bCs/>
          <w:i/>
          <w:iCs/>
        </w:rPr>
        <w:t xml:space="preserve"> the month of implementation </w:t>
      </w:r>
      <w:r w:rsidRPr="00B4362B">
        <w:rPr>
          <w:lang w:val="en-GB"/>
        </w:rPr>
        <w:t xml:space="preserve">and not specified for exclusion below for the Year 1 (18/19) non-consolidated Top Up element i.e. staff who have resigned in the interim will not qualify for a Year 1 (18/19) top up. </w:t>
      </w:r>
    </w:p>
    <w:p w:rsidR="001A3D58" w:rsidRPr="00B4362B" w:rsidRDefault="001A3D58" w:rsidP="00F36998">
      <w:pPr>
        <w:numPr>
          <w:ilvl w:val="0"/>
          <w:numId w:val="39"/>
        </w:numPr>
        <w:spacing w:after="120" w:line="276" w:lineRule="auto"/>
        <w:ind w:left="284"/>
        <w:jc w:val="both"/>
        <w:rPr>
          <w:lang w:val="en-GB"/>
        </w:rPr>
      </w:pPr>
      <w:r w:rsidRPr="00B4362B">
        <w:rPr>
          <w:lang w:val="en-GB"/>
        </w:rPr>
        <w:t>All staff in post on 31 March 2019 and not specified for exclusion below will receive the Year 2 (19/20) consolidated element, implemented from 01 April 2019.</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All staff in post on 31 March 2019 and not specified for exclusion below for the Year 2 (19/20) will receive the non-consolidated Top Up element i.e. staff who have resigned in the interim will not qualify for a Year 2 (19/20) top up. </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Any member of staff on maternity, paternity or shared parental leave will qualify for all elements paid whilst they are on maternity, paternity or shared parental leave. </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Staff on unpaid career breaks will benefit from assimilation to reformed pay points on their return. Top Up payments will not be paid to staff if absent on their career break on the payment date. </w:t>
      </w:r>
    </w:p>
    <w:p w:rsidR="001A3D58" w:rsidRPr="00B4362B" w:rsidRDefault="001A3D58" w:rsidP="00F36998">
      <w:pPr>
        <w:numPr>
          <w:ilvl w:val="0"/>
          <w:numId w:val="39"/>
        </w:numPr>
        <w:spacing w:after="120" w:line="276" w:lineRule="auto"/>
        <w:ind w:left="284"/>
        <w:jc w:val="both"/>
        <w:rPr>
          <w:lang w:val="en-GB"/>
        </w:rPr>
      </w:pPr>
      <w:r w:rsidRPr="00B4362B">
        <w:rPr>
          <w:lang w:val="en-GB"/>
        </w:rPr>
        <w:t>New starters on or after 01 April 2018 will be assimilated onto new pay structure from date of joining and will receive the Top Up payment in Year 1 (18/19).</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Staff who join after the </w:t>
      </w:r>
      <w:r w:rsidR="008A576B">
        <w:rPr>
          <w:lang w:val="en-GB"/>
        </w:rPr>
        <w:t>month of impl</w:t>
      </w:r>
      <w:r w:rsidR="00356ACF">
        <w:rPr>
          <w:lang w:val="en-GB"/>
        </w:rPr>
        <w:t>e</w:t>
      </w:r>
      <w:r w:rsidR="008A576B">
        <w:rPr>
          <w:lang w:val="en-GB"/>
        </w:rPr>
        <w:t>mentation</w:t>
      </w:r>
      <w:r w:rsidRPr="00B4362B">
        <w:rPr>
          <w:lang w:val="en-GB"/>
        </w:rPr>
        <w:t xml:space="preserve"> will not receive a Year 1 Top Up paymen</w:t>
      </w:r>
      <w:r w:rsidR="00A827F0">
        <w:rPr>
          <w:lang w:val="en-GB"/>
        </w:rPr>
        <w:t>t.</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New staff joining after the date of this agreement and in post on 31 March 2019 will receive the consolidated award and if in post on 30 Sept 2019 . </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New staff who join on or after 01 April 2019 will receive the benefit of Year 2 pay band structures but will not qualify for a Year 2 (19/20) Top Up payment. </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The value of the Year 1 non-consolidated Top Up payment will be based on staff pay band as at 31 March 2018. </w:t>
      </w:r>
    </w:p>
    <w:p w:rsidR="001A3D58" w:rsidRPr="00B4362B" w:rsidRDefault="001A3D58" w:rsidP="00F36998">
      <w:pPr>
        <w:numPr>
          <w:ilvl w:val="0"/>
          <w:numId w:val="39"/>
        </w:numPr>
        <w:spacing w:after="120" w:line="276" w:lineRule="auto"/>
        <w:ind w:left="284"/>
        <w:jc w:val="both"/>
        <w:rPr>
          <w:lang w:val="en-GB"/>
        </w:rPr>
      </w:pPr>
      <w:r w:rsidRPr="00B4362B">
        <w:rPr>
          <w:lang w:val="en-GB"/>
        </w:rPr>
        <w:t>The value of the Year 2 non-consolidated Top Up payment will be based on staff pay band as at 31 March 2019.</w:t>
      </w:r>
    </w:p>
    <w:p w:rsidR="001A3D58" w:rsidRPr="00B4362B" w:rsidRDefault="001A3D58" w:rsidP="00F36998">
      <w:pPr>
        <w:numPr>
          <w:ilvl w:val="0"/>
          <w:numId w:val="39"/>
        </w:numPr>
        <w:spacing w:after="120" w:line="276" w:lineRule="auto"/>
        <w:ind w:left="284"/>
        <w:jc w:val="both"/>
        <w:rPr>
          <w:lang w:val="en-GB"/>
        </w:rPr>
      </w:pPr>
      <w:r w:rsidRPr="00B4362B">
        <w:rPr>
          <w:lang w:val="en-GB"/>
        </w:rPr>
        <w:t xml:space="preserve">Staff on half or no pay will have their full time equivalent salary adjusted if employed on the relevant payment date. </w:t>
      </w:r>
    </w:p>
    <w:p w:rsidR="001A3D58" w:rsidRDefault="001A3D58" w:rsidP="00F36998">
      <w:pPr>
        <w:numPr>
          <w:ilvl w:val="0"/>
          <w:numId w:val="39"/>
        </w:numPr>
        <w:spacing w:after="120" w:line="276" w:lineRule="auto"/>
        <w:ind w:left="284"/>
        <w:jc w:val="both"/>
        <w:rPr>
          <w:lang w:val="en-GB"/>
        </w:rPr>
      </w:pPr>
      <w:r w:rsidRPr="00B4362B">
        <w:rPr>
          <w:lang w:val="en-GB"/>
        </w:rPr>
        <w:t>Staff on half or no pay will receive the Top Up payment if employed on the relevant payment date.</w:t>
      </w:r>
    </w:p>
    <w:p w:rsidR="001A3D58" w:rsidRDefault="001A3D58" w:rsidP="00F36998">
      <w:pPr>
        <w:numPr>
          <w:ilvl w:val="0"/>
          <w:numId w:val="39"/>
        </w:numPr>
        <w:spacing w:after="120" w:line="276" w:lineRule="auto"/>
        <w:ind w:left="284"/>
        <w:jc w:val="both"/>
        <w:rPr>
          <w:lang w:val="en-GB"/>
        </w:rPr>
      </w:pPr>
      <w:r w:rsidRPr="00F36998">
        <w:rPr>
          <w:lang w:val="en-GB"/>
        </w:rPr>
        <w:lastRenderedPageBreak/>
        <w:t>All payments will be pro rata for part time staff.</w:t>
      </w:r>
    </w:p>
    <w:p w:rsidR="008553C3" w:rsidRDefault="008553C3" w:rsidP="00F36998">
      <w:pPr>
        <w:numPr>
          <w:ilvl w:val="0"/>
          <w:numId w:val="39"/>
        </w:numPr>
        <w:spacing w:after="120" w:line="276" w:lineRule="auto"/>
        <w:ind w:left="284"/>
        <w:jc w:val="both"/>
        <w:rPr>
          <w:lang w:val="en-GB"/>
        </w:rPr>
      </w:pPr>
      <w:r>
        <w:rPr>
          <w:lang w:val="en-GB"/>
        </w:rPr>
        <w:t>Staff who retire during either 201</w:t>
      </w:r>
      <w:r w:rsidR="00FB60EC">
        <w:rPr>
          <w:lang w:val="en-GB"/>
        </w:rPr>
        <w:t>8</w:t>
      </w:r>
      <w:r>
        <w:rPr>
          <w:lang w:val="en-GB"/>
        </w:rPr>
        <w:t>-1</w:t>
      </w:r>
      <w:r w:rsidR="00FB60EC">
        <w:rPr>
          <w:lang w:val="en-GB"/>
        </w:rPr>
        <w:t>9</w:t>
      </w:r>
      <w:r>
        <w:rPr>
          <w:lang w:val="en-GB"/>
        </w:rPr>
        <w:t xml:space="preserve"> or 20</w:t>
      </w:r>
      <w:r w:rsidR="00FB60EC">
        <w:rPr>
          <w:lang w:val="en-GB"/>
        </w:rPr>
        <w:t>19</w:t>
      </w:r>
      <w:r>
        <w:rPr>
          <w:lang w:val="en-GB"/>
        </w:rPr>
        <w:t>-</w:t>
      </w:r>
      <w:r w:rsidR="00FB60EC">
        <w:rPr>
          <w:lang w:val="en-GB"/>
        </w:rPr>
        <w:t>20</w:t>
      </w:r>
      <w:r>
        <w:rPr>
          <w:lang w:val="en-GB"/>
        </w:rPr>
        <w:t xml:space="preserve"> will be entitled to pro-rata back pay, including non-consolidated payments up to the point they retired. Their pension will need to be adjusted upwards accordingly.</w:t>
      </w:r>
    </w:p>
    <w:p w:rsidR="008553C3" w:rsidRDefault="008553C3" w:rsidP="00F36998">
      <w:pPr>
        <w:numPr>
          <w:ilvl w:val="0"/>
          <w:numId w:val="39"/>
        </w:numPr>
        <w:spacing w:after="120" w:line="276" w:lineRule="auto"/>
        <w:ind w:left="284"/>
        <w:jc w:val="both"/>
        <w:rPr>
          <w:lang w:val="en-GB"/>
        </w:rPr>
      </w:pPr>
      <w:r>
        <w:rPr>
          <w:lang w:val="en-GB"/>
        </w:rPr>
        <w:t>Staff who leave the service on grounds of capability will also be entitled to relevant back pay (in the same way as someone who has retired in p above) with any relevant compensation under the civil service compensation scheme also being adjusted accordingly.</w:t>
      </w:r>
    </w:p>
    <w:p w:rsidR="007A0F9E" w:rsidRPr="00B4362B" w:rsidRDefault="007A0F9E" w:rsidP="00F36998">
      <w:pPr>
        <w:numPr>
          <w:ilvl w:val="0"/>
          <w:numId w:val="39"/>
        </w:numPr>
        <w:spacing w:after="120" w:line="276" w:lineRule="auto"/>
        <w:ind w:left="284"/>
        <w:jc w:val="both"/>
        <w:rPr>
          <w:lang w:val="en-GB"/>
        </w:rPr>
      </w:pPr>
      <w:r>
        <w:rPr>
          <w:lang w:val="en-GB"/>
        </w:rPr>
        <w:t>Staff who ha</w:t>
      </w:r>
      <w:r w:rsidR="0078112D">
        <w:rPr>
          <w:lang w:val="en-GB"/>
        </w:rPr>
        <w:t>ve</w:t>
      </w:r>
      <w:r>
        <w:rPr>
          <w:lang w:val="en-GB"/>
        </w:rPr>
        <w:t xml:space="preserve"> resigned from the service after 1 April 2018 may apply reterospectively for the consolidated increase but will not qualify for any </w:t>
      </w:r>
      <w:r w:rsidR="00C456E5">
        <w:rPr>
          <w:lang w:val="en-GB"/>
        </w:rPr>
        <w:t xml:space="preserve">non consolidated </w:t>
      </w:r>
      <w:r>
        <w:rPr>
          <w:lang w:val="en-GB"/>
        </w:rPr>
        <w:t xml:space="preserve">Top Up payment. </w:t>
      </w:r>
    </w:p>
    <w:p w:rsidR="001A3D58" w:rsidRPr="00146938" w:rsidRDefault="001A3D58" w:rsidP="001A3D58">
      <w:pPr>
        <w:spacing w:line="280" w:lineRule="exact"/>
      </w:pPr>
    </w:p>
    <w:p w:rsidR="001A3D58" w:rsidRPr="00146938" w:rsidRDefault="001A3D58" w:rsidP="00F36998">
      <w:pPr>
        <w:spacing w:after="240" w:line="280" w:lineRule="exact"/>
        <w:rPr>
          <w:b/>
        </w:rPr>
      </w:pPr>
      <w:r w:rsidRPr="00146938">
        <w:rPr>
          <w:b/>
        </w:rPr>
        <w:t xml:space="preserve">Who is not </w:t>
      </w:r>
      <w:r>
        <w:rPr>
          <w:b/>
        </w:rPr>
        <w:t xml:space="preserve">eligible </w:t>
      </w:r>
      <w:r w:rsidRPr="00146938">
        <w:rPr>
          <w:b/>
        </w:rPr>
        <w:t xml:space="preserve">for the award? </w:t>
      </w:r>
    </w:p>
    <w:p w:rsidR="001A3D58" w:rsidRPr="00F36998" w:rsidRDefault="001A3D58" w:rsidP="00F36998">
      <w:pPr>
        <w:numPr>
          <w:ilvl w:val="0"/>
          <w:numId w:val="39"/>
        </w:numPr>
        <w:spacing w:after="120" w:line="276" w:lineRule="auto"/>
        <w:ind w:left="284"/>
        <w:jc w:val="both"/>
        <w:rPr>
          <w:lang w:val="en-GB"/>
        </w:rPr>
      </w:pPr>
      <w:r w:rsidRPr="00F36998">
        <w:rPr>
          <w:lang w:val="en-GB"/>
        </w:rPr>
        <w:t>Staff who have resigned since 01 April 2018 and before the payment date will not be eligible for any Top Up payment.</w:t>
      </w:r>
    </w:p>
    <w:p w:rsidR="001A3D58" w:rsidRPr="00F36998" w:rsidRDefault="001A3D58" w:rsidP="00F36998">
      <w:pPr>
        <w:numPr>
          <w:ilvl w:val="0"/>
          <w:numId w:val="39"/>
        </w:numPr>
        <w:spacing w:after="120" w:line="276" w:lineRule="auto"/>
        <w:ind w:left="284"/>
        <w:jc w:val="both"/>
        <w:rPr>
          <w:lang w:val="en-GB"/>
        </w:rPr>
      </w:pPr>
      <w:r w:rsidRPr="00F36998">
        <w:rPr>
          <w:lang w:val="en-GB"/>
        </w:rPr>
        <w:t xml:space="preserve">Staff on legacy TUPE terms, i.e. those who have not opted into NPS terms and conditions are not eligible for any element of this agreement and its pay elements. </w:t>
      </w:r>
    </w:p>
    <w:p w:rsidR="006F3B3D" w:rsidRDefault="001A3D58" w:rsidP="00F36998">
      <w:pPr>
        <w:numPr>
          <w:ilvl w:val="0"/>
          <w:numId w:val="39"/>
        </w:numPr>
        <w:spacing w:after="120" w:line="276" w:lineRule="auto"/>
        <w:ind w:left="284"/>
        <w:jc w:val="both"/>
        <w:rPr>
          <w:lang w:val="en-GB"/>
        </w:rPr>
      </w:pPr>
      <w:r w:rsidRPr="00F36998">
        <w:rPr>
          <w:lang w:val="en-GB"/>
        </w:rPr>
        <w:t>Staff on unpaid career breaks will benefit from assimilation to reformed pay points on their return. Top Up payments will not be paid to staff if absent on their career break on the payment date.</w:t>
      </w:r>
    </w:p>
    <w:p w:rsidR="00EE5779" w:rsidRPr="00141BCC" w:rsidRDefault="00EE5779" w:rsidP="00141BCC">
      <w:pPr>
        <w:numPr>
          <w:ilvl w:val="0"/>
          <w:numId w:val="39"/>
        </w:numPr>
        <w:spacing w:after="120" w:line="276" w:lineRule="auto"/>
        <w:ind w:left="284"/>
        <w:jc w:val="both"/>
        <w:rPr>
          <w:lang w:val="en-GB"/>
        </w:rPr>
      </w:pPr>
      <w:r>
        <w:rPr>
          <w:lang w:val="en-GB"/>
        </w:rPr>
        <w:t xml:space="preserve">Staff who have </w:t>
      </w:r>
      <w:r w:rsidR="00FB2824">
        <w:rPr>
          <w:lang w:val="en-GB"/>
        </w:rPr>
        <w:t xml:space="preserve">already </w:t>
      </w:r>
      <w:r>
        <w:rPr>
          <w:lang w:val="en-GB"/>
        </w:rPr>
        <w:t xml:space="preserve">received </w:t>
      </w:r>
      <w:r w:rsidR="00141BCC">
        <w:rPr>
          <w:lang w:val="en-GB"/>
        </w:rPr>
        <w:t xml:space="preserve">a penalty of loss of increment/pay increase as per the </w:t>
      </w:r>
      <w:r w:rsidR="00433C5A">
        <w:rPr>
          <w:rFonts w:cs="Arial"/>
        </w:rPr>
        <w:t xml:space="preserve">following Probation Instruction </w:t>
      </w:r>
      <w:r w:rsidRPr="00141BCC">
        <w:rPr>
          <w:rFonts w:cs="Arial"/>
        </w:rPr>
        <w:t xml:space="preserve">Conduct &amp; Discipline 34-2014  </w:t>
      </w:r>
      <w:r w:rsidR="00831185">
        <w:rPr>
          <w:rFonts w:cs="Arial"/>
        </w:rPr>
        <w:t>(</w:t>
      </w:r>
      <w:r w:rsidRPr="00141BCC">
        <w:rPr>
          <w:rFonts w:cs="Arial"/>
        </w:rPr>
        <w:t xml:space="preserve">included as </w:t>
      </w:r>
      <w:r w:rsidRPr="00E5342B">
        <w:rPr>
          <w:rFonts w:cs="Arial"/>
        </w:rPr>
        <w:t xml:space="preserve">Annex </w:t>
      </w:r>
      <w:r w:rsidR="00E5342B" w:rsidRPr="00E5342B">
        <w:rPr>
          <w:rFonts w:cs="Arial"/>
        </w:rPr>
        <w:t>G</w:t>
      </w:r>
      <w:r w:rsidRPr="00141BCC">
        <w:rPr>
          <w:rFonts w:cs="Arial"/>
        </w:rPr>
        <w:t>)</w:t>
      </w:r>
      <w:r w:rsidR="00141BCC">
        <w:rPr>
          <w:rFonts w:cs="Arial"/>
        </w:rPr>
        <w:t>.</w:t>
      </w:r>
      <w:r w:rsidR="00141BCC">
        <w:rPr>
          <w:lang w:val="en-GB"/>
        </w:rPr>
        <w:t xml:space="preserve"> </w:t>
      </w:r>
      <w:r w:rsidRPr="00141BCC">
        <w:rPr>
          <w:rFonts w:cs="Arial"/>
        </w:rPr>
        <w:t>The Conduct &amp; Discipline policy, s8, provides for penalties which include, amongst others: “loss of increment/ pay increase or part o</w:t>
      </w:r>
      <w:r w:rsidR="00141BCC">
        <w:rPr>
          <w:rFonts w:cs="Arial"/>
        </w:rPr>
        <w:t xml:space="preserve">f an increment or pay increase”. </w:t>
      </w:r>
      <w:r w:rsidRPr="00141BCC">
        <w:rPr>
          <w:rFonts w:cs="Arial"/>
        </w:rPr>
        <w:t>Th</w:t>
      </w:r>
      <w:r w:rsidR="00356ACF">
        <w:rPr>
          <w:rFonts w:cs="Arial"/>
        </w:rPr>
        <w:t xml:space="preserve">is agreement  </w:t>
      </w:r>
      <w:r w:rsidRPr="00141BCC">
        <w:rPr>
          <w:rFonts w:cs="Arial"/>
        </w:rPr>
        <w:t xml:space="preserve">replaces </w:t>
      </w:r>
      <w:r w:rsidR="00356ACF">
        <w:rPr>
          <w:rFonts w:cs="Arial"/>
        </w:rPr>
        <w:t>“</w:t>
      </w:r>
      <w:r w:rsidRPr="00141BCC">
        <w:rPr>
          <w:rFonts w:cs="Arial"/>
        </w:rPr>
        <w:t>increments</w:t>
      </w:r>
      <w:r w:rsidR="00356ACF">
        <w:rPr>
          <w:rFonts w:cs="Arial"/>
        </w:rPr>
        <w:t>”</w:t>
      </w:r>
      <w:r w:rsidRPr="00141BCC">
        <w:rPr>
          <w:rFonts w:cs="Arial"/>
        </w:rPr>
        <w:t xml:space="preserve"> </w:t>
      </w:r>
      <w:r w:rsidR="00356ACF">
        <w:rPr>
          <w:rFonts w:cs="Arial"/>
        </w:rPr>
        <w:t xml:space="preserve">with “pay progression payments.” Where the </w:t>
      </w:r>
      <w:r w:rsidR="005D5A0D">
        <w:rPr>
          <w:rFonts w:cs="Arial"/>
        </w:rPr>
        <w:t>policy</w:t>
      </w:r>
      <w:r w:rsidR="00356ACF">
        <w:rPr>
          <w:rFonts w:cs="Arial"/>
        </w:rPr>
        <w:t xml:space="preserve"> refers to “loss of increment/pay increase or </w:t>
      </w:r>
      <w:r w:rsidR="00356ACF" w:rsidRPr="00141BCC">
        <w:rPr>
          <w:rFonts w:cs="Arial"/>
        </w:rPr>
        <w:t>part o</w:t>
      </w:r>
      <w:r w:rsidR="00356ACF">
        <w:rPr>
          <w:rFonts w:cs="Arial"/>
        </w:rPr>
        <w:t>f an increment or pay increase” this will translate as “loss of pay progression payment or pa</w:t>
      </w:r>
      <w:r w:rsidR="005D5A0D">
        <w:rPr>
          <w:rFonts w:cs="Arial"/>
        </w:rPr>
        <w:t>rt of a pay progression payment.”</w:t>
      </w:r>
    </w:p>
    <w:p w:rsidR="00EE5779" w:rsidRPr="00246A37" w:rsidRDefault="00EE5779" w:rsidP="00141BCC">
      <w:pPr>
        <w:spacing w:after="120" w:line="276" w:lineRule="auto"/>
        <w:ind w:left="-76"/>
        <w:jc w:val="both"/>
        <w:rPr>
          <w:lang w:val="en-GB"/>
        </w:rPr>
      </w:pPr>
    </w:p>
    <w:sectPr w:rsidR="00EE5779" w:rsidRPr="00246A37" w:rsidSect="005526EA">
      <w:headerReference w:type="default" r:id="rId14"/>
      <w:footerReference w:type="default" r:id="rId15"/>
      <w:pgSz w:w="11900" w:h="16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BB" w:rsidRDefault="009C3DBB" w:rsidP="00401F6F">
      <w:r>
        <w:separator/>
      </w:r>
    </w:p>
  </w:endnote>
  <w:endnote w:type="continuationSeparator" w:id="0">
    <w:p w:rsidR="009C3DBB" w:rsidRDefault="009C3DBB" w:rsidP="0040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DBB" w:rsidRPr="006B0DD2" w:rsidRDefault="009C3DBB">
    <w:pPr>
      <w:pStyle w:val="Footer"/>
      <w:rPr>
        <w:sz w:val="18"/>
        <w:szCs w:val="18"/>
      </w:rPr>
    </w:pPr>
    <w:r>
      <w:rPr>
        <w:noProof/>
        <w:sz w:val="18"/>
        <w:szCs w:val="18"/>
      </w:rPr>
      <w:t xml:space="preserve">NPS Pay Modernisation Collective Agreement 2018 DRAFT Ver </w:t>
    </w:r>
    <w:r w:rsidR="001F218E">
      <w:rPr>
        <w:noProof/>
        <w:sz w:val="18"/>
        <w:szCs w:val="18"/>
      </w:rPr>
      <w:t>8</w:t>
    </w:r>
    <w:r w:rsidR="00B43B65">
      <w:rPr>
        <w:noProof/>
        <w:sz w:val="18"/>
        <w:szCs w:val="18"/>
      </w:rPr>
      <w:t>.</w:t>
    </w:r>
    <w:r w:rsidR="00AD6618">
      <w:rPr>
        <w:noProof/>
        <w:sz w:val="18"/>
        <w:szCs w:val="18"/>
      </w:rPr>
      <w:t>2</w:t>
    </w:r>
  </w:p>
  <w:p w:rsidR="009C3DBB" w:rsidRDefault="00D94435" w:rsidP="005526EA">
    <w:pPr>
      <w:pStyle w:val="Footer"/>
      <w:jc w:val="right"/>
    </w:pPr>
    <w:r>
      <w:fldChar w:fldCharType="begin"/>
    </w:r>
    <w:r w:rsidR="009C3DBB">
      <w:instrText xml:space="preserve"> PAGE   \* MERGEFORMAT </w:instrText>
    </w:r>
    <w:r>
      <w:fldChar w:fldCharType="separate"/>
    </w:r>
    <w:r w:rsidR="009E2DB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BB" w:rsidRDefault="009C3DBB" w:rsidP="00401F6F">
      <w:r>
        <w:separator/>
      </w:r>
    </w:p>
  </w:footnote>
  <w:footnote w:type="continuationSeparator" w:id="0">
    <w:p w:rsidR="009C3DBB" w:rsidRDefault="009C3DBB" w:rsidP="00401F6F">
      <w:r>
        <w:continuationSeparator/>
      </w:r>
    </w:p>
  </w:footnote>
  <w:footnote w:id="1">
    <w:p w:rsidR="009C3DBB" w:rsidRPr="008612FB" w:rsidRDefault="009C3DBB">
      <w:pPr>
        <w:pStyle w:val="FootnoteText"/>
        <w:rPr>
          <w:lang w:val="en-GB"/>
        </w:rPr>
      </w:pPr>
      <w:r>
        <w:rPr>
          <w:rStyle w:val="FootnoteReference"/>
        </w:rPr>
        <w:footnoteRef/>
      </w:r>
      <w:r>
        <w:t xml:space="preserve"> </w:t>
      </w:r>
      <w:r>
        <w:rPr>
          <w:lang w:val="en-GB"/>
        </w:rPr>
        <w:t xml:space="preserve">Non-consolidated means a one off payment which is not repeated. Consolidated payments are a permanent increase in base pay. Both types of payment are pensionable for members of the Local Government Pension Scheme.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DBB" w:rsidRPr="00401F6F" w:rsidRDefault="00AA3C13" w:rsidP="001F34E8">
    <w:pPr>
      <w:pStyle w:val="Header"/>
      <w:jc w:val="center"/>
      <w:rPr>
        <w:lang w:val="en-GB"/>
      </w:rPr>
    </w:pPr>
    <w:r>
      <w:rPr>
        <w:lang w:val="en-GB"/>
      </w:rPr>
      <w:t>Best and final offer 26.09.18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A01"/>
    <w:multiLevelType w:val="hybridMultilevel"/>
    <w:tmpl w:val="A454C3C0"/>
    <w:lvl w:ilvl="0" w:tplc="231644DC">
      <w:start w:val="1"/>
      <w:numFmt w:val="bullet"/>
      <w:lvlText w:val="•"/>
      <w:lvlJc w:val="left"/>
      <w:pPr>
        <w:tabs>
          <w:tab w:val="num" w:pos="720"/>
        </w:tabs>
        <w:ind w:left="720" w:hanging="360"/>
      </w:pPr>
      <w:rPr>
        <w:rFonts w:ascii="Arial" w:hAnsi="Arial" w:hint="default"/>
      </w:rPr>
    </w:lvl>
    <w:lvl w:ilvl="1" w:tplc="087A9832" w:tentative="1">
      <w:start w:val="1"/>
      <w:numFmt w:val="bullet"/>
      <w:lvlText w:val="•"/>
      <w:lvlJc w:val="left"/>
      <w:pPr>
        <w:tabs>
          <w:tab w:val="num" w:pos="1440"/>
        </w:tabs>
        <w:ind w:left="1440" w:hanging="360"/>
      </w:pPr>
      <w:rPr>
        <w:rFonts w:ascii="Arial" w:hAnsi="Arial" w:hint="default"/>
      </w:rPr>
    </w:lvl>
    <w:lvl w:ilvl="2" w:tplc="3A74D37E" w:tentative="1">
      <w:start w:val="1"/>
      <w:numFmt w:val="bullet"/>
      <w:lvlText w:val="•"/>
      <w:lvlJc w:val="left"/>
      <w:pPr>
        <w:tabs>
          <w:tab w:val="num" w:pos="2160"/>
        </w:tabs>
        <w:ind w:left="2160" w:hanging="360"/>
      </w:pPr>
      <w:rPr>
        <w:rFonts w:ascii="Arial" w:hAnsi="Arial" w:hint="default"/>
      </w:rPr>
    </w:lvl>
    <w:lvl w:ilvl="3" w:tplc="35B0F864" w:tentative="1">
      <w:start w:val="1"/>
      <w:numFmt w:val="bullet"/>
      <w:lvlText w:val="•"/>
      <w:lvlJc w:val="left"/>
      <w:pPr>
        <w:tabs>
          <w:tab w:val="num" w:pos="2880"/>
        </w:tabs>
        <w:ind w:left="2880" w:hanging="360"/>
      </w:pPr>
      <w:rPr>
        <w:rFonts w:ascii="Arial" w:hAnsi="Arial" w:hint="default"/>
      </w:rPr>
    </w:lvl>
    <w:lvl w:ilvl="4" w:tplc="AE36FE02" w:tentative="1">
      <w:start w:val="1"/>
      <w:numFmt w:val="bullet"/>
      <w:lvlText w:val="•"/>
      <w:lvlJc w:val="left"/>
      <w:pPr>
        <w:tabs>
          <w:tab w:val="num" w:pos="3600"/>
        </w:tabs>
        <w:ind w:left="3600" w:hanging="360"/>
      </w:pPr>
      <w:rPr>
        <w:rFonts w:ascii="Arial" w:hAnsi="Arial" w:hint="default"/>
      </w:rPr>
    </w:lvl>
    <w:lvl w:ilvl="5" w:tplc="41ACDDD6" w:tentative="1">
      <w:start w:val="1"/>
      <w:numFmt w:val="bullet"/>
      <w:lvlText w:val="•"/>
      <w:lvlJc w:val="left"/>
      <w:pPr>
        <w:tabs>
          <w:tab w:val="num" w:pos="4320"/>
        </w:tabs>
        <w:ind w:left="4320" w:hanging="360"/>
      </w:pPr>
      <w:rPr>
        <w:rFonts w:ascii="Arial" w:hAnsi="Arial" w:hint="default"/>
      </w:rPr>
    </w:lvl>
    <w:lvl w:ilvl="6" w:tplc="DE22473C" w:tentative="1">
      <w:start w:val="1"/>
      <w:numFmt w:val="bullet"/>
      <w:lvlText w:val="•"/>
      <w:lvlJc w:val="left"/>
      <w:pPr>
        <w:tabs>
          <w:tab w:val="num" w:pos="5040"/>
        </w:tabs>
        <w:ind w:left="5040" w:hanging="360"/>
      </w:pPr>
      <w:rPr>
        <w:rFonts w:ascii="Arial" w:hAnsi="Arial" w:hint="default"/>
      </w:rPr>
    </w:lvl>
    <w:lvl w:ilvl="7" w:tplc="2D465360" w:tentative="1">
      <w:start w:val="1"/>
      <w:numFmt w:val="bullet"/>
      <w:lvlText w:val="•"/>
      <w:lvlJc w:val="left"/>
      <w:pPr>
        <w:tabs>
          <w:tab w:val="num" w:pos="5760"/>
        </w:tabs>
        <w:ind w:left="5760" w:hanging="360"/>
      </w:pPr>
      <w:rPr>
        <w:rFonts w:ascii="Arial" w:hAnsi="Arial" w:hint="default"/>
      </w:rPr>
    </w:lvl>
    <w:lvl w:ilvl="8" w:tplc="0D888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4381A"/>
    <w:multiLevelType w:val="hybridMultilevel"/>
    <w:tmpl w:val="D946C9C4"/>
    <w:lvl w:ilvl="0" w:tplc="F38E3190">
      <w:start w:val="1"/>
      <w:numFmt w:val="bullet"/>
      <w:lvlText w:val="•"/>
      <w:lvlJc w:val="left"/>
      <w:pPr>
        <w:tabs>
          <w:tab w:val="num" w:pos="720"/>
        </w:tabs>
        <w:ind w:left="720" w:hanging="360"/>
      </w:pPr>
      <w:rPr>
        <w:rFonts w:ascii="Arial" w:hAnsi="Arial" w:hint="default"/>
      </w:rPr>
    </w:lvl>
    <w:lvl w:ilvl="1" w:tplc="B5922BB4" w:tentative="1">
      <w:start w:val="1"/>
      <w:numFmt w:val="bullet"/>
      <w:lvlText w:val="•"/>
      <w:lvlJc w:val="left"/>
      <w:pPr>
        <w:tabs>
          <w:tab w:val="num" w:pos="1440"/>
        </w:tabs>
        <w:ind w:left="1440" w:hanging="360"/>
      </w:pPr>
      <w:rPr>
        <w:rFonts w:ascii="Arial" w:hAnsi="Arial" w:hint="default"/>
      </w:rPr>
    </w:lvl>
    <w:lvl w:ilvl="2" w:tplc="12DAB47E" w:tentative="1">
      <w:start w:val="1"/>
      <w:numFmt w:val="bullet"/>
      <w:lvlText w:val="•"/>
      <w:lvlJc w:val="left"/>
      <w:pPr>
        <w:tabs>
          <w:tab w:val="num" w:pos="2160"/>
        </w:tabs>
        <w:ind w:left="2160" w:hanging="360"/>
      </w:pPr>
      <w:rPr>
        <w:rFonts w:ascii="Arial" w:hAnsi="Arial" w:hint="default"/>
      </w:rPr>
    </w:lvl>
    <w:lvl w:ilvl="3" w:tplc="B5F63A94" w:tentative="1">
      <w:start w:val="1"/>
      <w:numFmt w:val="bullet"/>
      <w:lvlText w:val="•"/>
      <w:lvlJc w:val="left"/>
      <w:pPr>
        <w:tabs>
          <w:tab w:val="num" w:pos="2880"/>
        </w:tabs>
        <w:ind w:left="2880" w:hanging="360"/>
      </w:pPr>
      <w:rPr>
        <w:rFonts w:ascii="Arial" w:hAnsi="Arial" w:hint="default"/>
      </w:rPr>
    </w:lvl>
    <w:lvl w:ilvl="4" w:tplc="9F5652F4" w:tentative="1">
      <w:start w:val="1"/>
      <w:numFmt w:val="bullet"/>
      <w:lvlText w:val="•"/>
      <w:lvlJc w:val="left"/>
      <w:pPr>
        <w:tabs>
          <w:tab w:val="num" w:pos="3600"/>
        </w:tabs>
        <w:ind w:left="3600" w:hanging="360"/>
      </w:pPr>
      <w:rPr>
        <w:rFonts w:ascii="Arial" w:hAnsi="Arial" w:hint="default"/>
      </w:rPr>
    </w:lvl>
    <w:lvl w:ilvl="5" w:tplc="E6025E38" w:tentative="1">
      <w:start w:val="1"/>
      <w:numFmt w:val="bullet"/>
      <w:lvlText w:val="•"/>
      <w:lvlJc w:val="left"/>
      <w:pPr>
        <w:tabs>
          <w:tab w:val="num" w:pos="4320"/>
        </w:tabs>
        <w:ind w:left="4320" w:hanging="360"/>
      </w:pPr>
      <w:rPr>
        <w:rFonts w:ascii="Arial" w:hAnsi="Arial" w:hint="default"/>
      </w:rPr>
    </w:lvl>
    <w:lvl w:ilvl="6" w:tplc="025849FC" w:tentative="1">
      <w:start w:val="1"/>
      <w:numFmt w:val="bullet"/>
      <w:lvlText w:val="•"/>
      <w:lvlJc w:val="left"/>
      <w:pPr>
        <w:tabs>
          <w:tab w:val="num" w:pos="5040"/>
        </w:tabs>
        <w:ind w:left="5040" w:hanging="360"/>
      </w:pPr>
      <w:rPr>
        <w:rFonts w:ascii="Arial" w:hAnsi="Arial" w:hint="default"/>
      </w:rPr>
    </w:lvl>
    <w:lvl w:ilvl="7" w:tplc="C3A424B4" w:tentative="1">
      <w:start w:val="1"/>
      <w:numFmt w:val="bullet"/>
      <w:lvlText w:val="•"/>
      <w:lvlJc w:val="left"/>
      <w:pPr>
        <w:tabs>
          <w:tab w:val="num" w:pos="5760"/>
        </w:tabs>
        <w:ind w:left="5760" w:hanging="360"/>
      </w:pPr>
      <w:rPr>
        <w:rFonts w:ascii="Arial" w:hAnsi="Arial" w:hint="default"/>
      </w:rPr>
    </w:lvl>
    <w:lvl w:ilvl="8" w:tplc="50C85D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04C36"/>
    <w:multiLevelType w:val="hybridMultilevel"/>
    <w:tmpl w:val="0BE48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80CAF"/>
    <w:multiLevelType w:val="multilevel"/>
    <w:tmpl w:val="968A938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96DF0"/>
    <w:multiLevelType w:val="multilevel"/>
    <w:tmpl w:val="A9940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1205F"/>
    <w:multiLevelType w:val="hybridMultilevel"/>
    <w:tmpl w:val="C232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E5D6C"/>
    <w:multiLevelType w:val="hybridMultilevel"/>
    <w:tmpl w:val="4BA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B0097"/>
    <w:multiLevelType w:val="multilevel"/>
    <w:tmpl w:val="BEB24F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865FA"/>
    <w:multiLevelType w:val="multilevel"/>
    <w:tmpl w:val="07848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71A5A"/>
    <w:multiLevelType w:val="hybridMultilevel"/>
    <w:tmpl w:val="CF4AC4B6"/>
    <w:lvl w:ilvl="0" w:tplc="DE087C42">
      <w:start w:val="1"/>
      <w:numFmt w:val="lowerLetter"/>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F094811"/>
    <w:multiLevelType w:val="hybridMultilevel"/>
    <w:tmpl w:val="9DF8E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728E5"/>
    <w:multiLevelType w:val="hybridMultilevel"/>
    <w:tmpl w:val="442002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330244"/>
    <w:multiLevelType w:val="hybridMultilevel"/>
    <w:tmpl w:val="121C3E78"/>
    <w:lvl w:ilvl="0" w:tplc="126E5B12">
      <w:start w:val="1"/>
      <w:numFmt w:val="bullet"/>
      <w:lvlText w:val="•"/>
      <w:lvlJc w:val="left"/>
      <w:pPr>
        <w:tabs>
          <w:tab w:val="num" w:pos="720"/>
        </w:tabs>
        <w:ind w:left="720" w:hanging="360"/>
      </w:pPr>
      <w:rPr>
        <w:rFonts w:ascii="Arial" w:hAnsi="Arial" w:hint="default"/>
      </w:rPr>
    </w:lvl>
    <w:lvl w:ilvl="1" w:tplc="42286064" w:tentative="1">
      <w:start w:val="1"/>
      <w:numFmt w:val="bullet"/>
      <w:lvlText w:val="•"/>
      <w:lvlJc w:val="left"/>
      <w:pPr>
        <w:tabs>
          <w:tab w:val="num" w:pos="1440"/>
        </w:tabs>
        <w:ind w:left="1440" w:hanging="360"/>
      </w:pPr>
      <w:rPr>
        <w:rFonts w:ascii="Arial" w:hAnsi="Arial" w:hint="default"/>
      </w:rPr>
    </w:lvl>
    <w:lvl w:ilvl="2" w:tplc="601EB6A4" w:tentative="1">
      <w:start w:val="1"/>
      <w:numFmt w:val="bullet"/>
      <w:lvlText w:val="•"/>
      <w:lvlJc w:val="left"/>
      <w:pPr>
        <w:tabs>
          <w:tab w:val="num" w:pos="2160"/>
        </w:tabs>
        <w:ind w:left="2160" w:hanging="360"/>
      </w:pPr>
      <w:rPr>
        <w:rFonts w:ascii="Arial" w:hAnsi="Arial" w:hint="default"/>
      </w:rPr>
    </w:lvl>
    <w:lvl w:ilvl="3" w:tplc="2A82260C">
      <w:start w:val="1"/>
      <w:numFmt w:val="bullet"/>
      <w:lvlText w:val="•"/>
      <w:lvlJc w:val="left"/>
      <w:pPr>
        <w:tabs>
          <w:tab w:val="num" w:pos="2880"/>
        </w:tabs>
        <w:ind w:left="2880" w:hanging="360"/>
      </w:pPr>
      <w:rPr>
        <w:rFonts w:ascii="Arial" w:hAnsi="Arial" w:hint="default"/>
      </w:rPr>
    </w:lvl>
    <w:lvl w:ilvl="4" w:tplc="1340CD30" w:tentative="1">
      <w:start w:val="1"/>
      <w:numFmt w:val="bullet"/>
      <w:lvlText w:val="•"/>
      <w:lvlJc w:val="left"/>
      <w:pPr>
        <w:tabs>
          <w:tab w:val="num" w:pos="3600"/>
        </w:tabs>
        <w:ind w:left="3600" w:hanging="360"/>
      </w:pPr>
      <w:rPr>
        <w:rFonts w:ascii="Arial" w:hAnsi="Arial" w:hint="default"/>
      </w:rPr>
    </w:lvl>
    <w:lvl w:ilvl="5" w:tplc="2ECCCDDA" w:tentative="1">
      <w:start w:val="1"/>
      <w:numFmt w:val="bullet"/>
      <w:lvlText w:val="•"/>
      <w:lvlJc w:val="left"/>
      <w:pPr>
        <w:tabs>
          <w:tab w:val="num" w:pos="4320"/>
        </w:tabs>
        <w:ind w:left="4320" w:hanging="360"/>
      </w:pPr>
      <w:rPr>
        <w:rFonts w:ascii="Arial" w:hAnsi="Arial" w:hint="default"/>
      </w:rPr>
    </w:lvl>
    <w:lvl w:ilvl="6" w:tplc="E28CC7BC" w:tentative="1">
      <w:start w:val="1"/>
      <w:numFmt w:val="bullet"/>
      <w:lvlText w:val="•"/>
      <w:lvlJc w:val="left"/>
      <w:pPr>
        <w:tabs>
          <w:tab w:val="num" w:pos="5040"/>
        </w:tabs>
        <w:ind w:left="5040" w:hanging="360"/>
      </w:pPr>
      <w:rPr>
        <w:rFonts w:ascii="Arial" w:hAnsi="Arial" w:hint="default"/>
      </w:rPr>
    </w:lvl>
    <w:lvl w:ilvl="7" w:tplc="1C7406E8" w:tentative="1">
      <w:start w:val="1"/>
      <w:numFmt w:val="bullet"/>
      <w:lvlText w:val="•"/>
      <w:lvlJc w:val="left"/>
      <w:pPr>
        <w:tabs>
          <w:tab w:val="num" w:pos="5760"/>
        </w:tabs>
        <w:ind w:left="5760" w:hanging="360"/>
      </w:pPr>
      <w:rPr>
        <w:rFonts w:ascii="Arial" w:hAnsi="Arial" w:hint="default"/>
      </w:rPr>
    </w:lvl>
    <w:lvl w:ilvl="8" w:tplc="55A04E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264D6C"/>
    <w:multiLevelType w:val="hybridMultilevel"/>
    <w:tmpl w:val="DAD812C2"/>
    <w:lvl w:ilvl="0" w:tplc="DE087C4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161CD"/>
    <w:multiLevelType w:val="multilevel"/>
    <w:tmpl w:val="79A8A9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E541EE"/>
    <w:multiLevelType w:val="multilevel"/>
    <w:tmpl w:val="519EA8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92956"/>
    <w:multiLevelType w:val="hybridMultilevel"/>
    <w:tmpl w:val="8E12E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05FCE"/>
    <w:multiLevelType w:val="hybridMultilevel"/>
    <w:tmpl w:val="E4A2CE8A"/>
    <w:lvl w:ilvl="0" w:tplc="26A02D0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EB055A0"/>
    <w:multiLevelType w:val="hybridMultilevel"/>
    <w:tmpl w:val="52DC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D207F"/>
    <w:multiLevelType w:val="hybridMultilevel"/>
    <w:tmpl w:val="B1FA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A5500"/>
    <w:multiLevelType w:val="hybridMultilevel"/>
    <w:tmpl w:val="60700FC2"/>
    <w:lvl w:ilvl="0" w:tplc="98DA6696">
      <w:start w:val="1"/>
      <w:numFmt w:val="decimal"/>
      <w:lvlText w:val="%1."/>
      <w:lvlJc w:val="left"/>
      <w:pPr>
        <w:ind w:left="360" w:hanging="360"/>
      </w:pPr>
      <w:rPr>
        <w:b w:val="0"/>
      </w:rPr>
    </w:lvl>
    <w:lvl w:ilvl="1" w:tplc="DE087C4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E71781"/>
    <w:multiLevelType w:val="hybridMultilevel"/>
    <w:tmpl w:val="E4A2CE8A"/>
    <w:lvl w:ilvl="0" w:tplc="26A02D0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3A1914AB"/>
    <w:multiLevelType w:val="hybridMultilevel"/>
    <w:tmpl w:val="CD4C94F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3CB7896"/>
    <w:multiLevelType w:val="hybridMultilevel"/>
    <w:tmpl w:val="C67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94487"/>
    <w:multiLevelType w:val="hybridMultilevel"/>
    <w:tmpl w:val="D9681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B722F"/>
    <w:multiLevelType w:val="hybridMultilevel"/>
    <w:tmpl w:val="E4A2CE8A"/>
    <w:lvl w:ilvl="0" w:tplc="26A02D0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9311C17"/>
    <w:multiLevelType w:val="hybridMultilevel"/>
    <w:tmpl w:val="CD9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574DB"/>
    <w:multiLevelType w:val="hybridMultilevel"/>
    <w:tmpl w:val="689EF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C7293"/>
    <w:multiLevelType w:val="hybridMultilevel"/>
    <w:tmpl w:val="8F1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72946"/>
    <w:multiLevelType w:val="hybridMultilevel"/>
    <w:tmpl w:val="32EC056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D2A11"/>
    <w:multiLevelType w:val="hybridMultilevel"/>
    <w:tmpl w:val="0B3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D3780"/>
    <w:multiLevelType w:val="hybridMultilevel"/>
    <w:tmpl w:val="84D4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C2F3F"/>
    <w:multiLevelType w:val="hybridMultilevel"/>
    <w:tmpl w:val="0B5E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A0AB4"/>
    <w:multiLevelType w:val="multilevel"/>
    <w:tmpl w:val="8684ED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F03824"/>
    <w:multiLevelType w:val="multilevel"/>
    <w:tmpl w:val="E92A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9447DD"/>
    <w:multiLevelType w:val="hybridMultilevel"/>
    <w:tmpl w:val="D1C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169D8"/>
    <w:multiLevelType w:val="hybridMultilevel"/>
    <w:tmpl w:val="B0FAE832"/>
    <w:lvl w:ilvl="0" w:tplc="845A0D56">
      <w:start w:val="1"/>
      <w:numFmt w:val="bullet"/>
      <w:lvlText w:val="•"/>
      <w:lvlJc w:val="left"/>
      <w:pPr>
        <w:tabs>
          <w:tab w:val="num" w:pos="720"/>
        </w:tabs>
        <w:ind w:left="720" w:hanging="360"/>
      </w:pPr>
      <w:rPr>
        <w:rFonts w:ascii="Arial" w:hAnsi="Arial" w:hint="default"/>
      </w:rPr>
    </w:lvl>
    <w:lvl w:ilvl="1" w:tplc="FDF8B7E2" w:tentative="1">
      <w:start w:val="1"/>
      <w:numFmt w:val="bullet"/>
      <w:lvlText w:val="•"/>
      <w:lvlJc w:val="left"/>
      <w:pPr>
        <w:tabs>
          <w:tab w:val="num" w:pos="1440"/>
        </w:tabs>
        <w:ind w:left="1440" w:hanging="360"/>
      </w:pPr>
      <w:rPr>
        <w:rFonts w:ascii="Arial" w:hAnsi="Arial" w:hint="default"/>
      </w:rPr>
    </w:lvl>
    <w:lvl w:ilvl="2" w:tplc="F228A3C4" w:tentative="1">
      <w:start w:val="1"/>
      <w:numFmt w:val="bullet"/>
      <w:lvlText w:val="•"/>
      <w:lvlJc w:val="left"/>
      <w:pPr>
        <w:tabs>
          <w:tab w:val="num" w:pos="2160"/>
        </w:tabs>
        <w:ind w:left="2160" w:hanging="360"/>
      </w:pPr>
      <w:rPr>
        <w:rFonts w:ascii="Arial" w:hAnsi="Arial" w:hint="default"/>
      </w:rPr>
    </w:lvl>
    <w:lvl w:ilvl="3" w:tplc="12360FA6" w:tentative="1">
      <w:start w:val="1"/>
      <w:numFmt w:val="bullet"/>
      <w:lvlText w:val="•"/>
      <w:lvlJc w:val="left"/>
      <w:pPr>
        <w:tabs>
          <w:tab w:val="num" w:pos="2880"/>
        </w:tabs>
        <w:ind w:left="2880" w:hanging="360"/>
      </w:pPr>
      <w:rPr>
        <w:rFonts w:ascii="Arial" w:hAnsi="Arial" w:hint="default"/>
      </w:rPr>
    </w:lvl>
    <w:lvl w:ilvl="4" w:tplc="BB288116" w:tentative="1">
      <w:start w:val="1"/>
      <w:numFmt w:val="bullet"/>
      <w:lvlText w:val="•"/>
      <w:lvlJc w:val="left"/>
      <w:pPr>
        <w:tabs>
          <w:tab w:val="num" w:pos="3600"/>
        </w:tabs>
        <w:ind w:left="3600" w:hanging="360"/>
      </w:pPr>
      <w:rPr>
        <w:rFonts w:ascii="Arial" w:hAnsi="Arial" w:hint="default"/>
      </w:rPr>
    </w:lvl>
    <w:lvl w:ilvl="5" w:tplc="8ED62F00" w:tentative="1">
      <w:start w:val="1"/>
      <w:numFmt w:val="bullet"/>
      <w:lvlText w:val="•"/>
      <w:lvlJc w:val="left"/>
      <w:pPr>
        <w:tabs>
          <w:tab w:val="num" w:pos="4320"/>
        </w:tabs>
        <w:ind w:left="4320" w:hanging="360"/>
      </w:pPr>
      <w:rPr>
        <w:rFonts w:ascii="Arial" w:hAnsi="Arial" w:hint="default"/>
      </w:rPr>
    </w:lvl>
    <w:lvl w:ilvl="6" w:tplc="5ABA23E2" w:tentative="1">
      <w:start w:val="1"/>
      <w:numFmt w:val="bullet"/>
      <w:lvlText w:val="•"/>
      <w:lvlJc w:val="left"/>
      <w:pPr>
        <w:tabs>
          <w:tab w:val="num" w:pos="5040"/>
        </w:tabs>
        <w:ind w:left="5040" w:hanging="360"/>
      </w:pPr>
      <w:rPr>
        <w:rFonts w:ascii="Arial" w:hAnsi="Arial" w:hint="default"/>
      </w:rPr>
    </w:lvl>
    <w:lvl w:ilvl="7" w:tplc="ED30E44E" w:tentative="1">
      <w:start w:val="1"/>
      <w:numFmt w:val="bullet"/>
      <w:lvlText w:val="•"/>
      <w:lvlJc w:val="left"/>
      <w:pPr>
        <w:tabs>
          <w:tab w:val="num" w:pos="5760"/>
        </w:tabs>
        <w:ind w:left="5760" w:hanging="360"/>
      </w:pPr>
      <w:rPr>
        <w:rFonts w:ascii="Arial" w:hAnsi="Arial" w:hint="default"/>
      </w:rPr>
    </w:lvl>
    <w:lvl w:ilvl="8" w:tplc="43AC88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9C7E57"/>
    <w:multiLevelType w:val="hybridMultilevel"/>
    <w:tmpl w:val="5A64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B22DF"/>
    <w:multiLevelType w:val="hybridMultilevel"/>
    <w:tmpl w:val="CD1EA48A"/>
    <w:lvl w:ilvl="0" w:tplc="B1860E7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57CB1"/>
    <w:multiLevelType w:val="hybridMultilevel"/>
    <w:tmpl w:val="F09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83C9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91DAD"/>
    <w:multiLevelType w:val="hybridMultilevel"/>
    <w:tmpl w:val="791A4026"/>
    <w:lvl w:ilvl="0" w:tplc="3E7C9D20">
      <w:start w:val="1"/>
      <w:numFmt w:val="bullet"/>
      <w:lvlText w:val="•"/>
      <w:lvlJc w:val="left"/>
      <w:pPr>
        <w:tabs>
          <w:tab w:val="num" w:pos="720"/>
        </w:tabs>
        <w:ind w:left="720" w:hanging="360"/>
      </w:pPr>
      <w:rPr>
        <w:rFonts w:ascii="Arial" w:hAnsi="Arial" w:hint="default"/>
      </w:rPr>
    </w:lvl>
    <w:lvl w:ilvl="1" w:tplc="6CB4C9CC" w:tentative="1">
      <w:start w:val="1"/>
      <w:numFmt w:val="bullet"/>
      <w:lvlText w:val="•"/>
      <w:lvlJc w:val="left"/>
      <w:pPr>
        <w:tabs>
          <w:tab w:val="num" w:pos="1440"/>
        </w:tabs>
        <w:ind w:left="1440" w:hanging="360"/>
      </w:pPr>
      <w:rPr>
        <w:rFonts w:ascii="Arial" w:hAnsi="Arial" w:hint="default"/>
      </w:rPr>
    </w:lvl>
    <w:lvl w:ilvl="2" w:tplc="1C8C6D5A" w:tentative="1">
      <w:start w:val="1"/>
      <w:numFmt w:val="bullet"/>
      <w:lvlText w:val="•"/>
      <w:lvlJc w:val="left"/>
      <w:pPr>
        <w:tabs>
          <w:tab w:val="num" w:pos="2160"/>
        </w:tabs>
        <w:ind w:left="2160" w:hanging="360"/>
      </w:pPr>
      <w:rPr>
        <w:rFonts w:ascii="Arial" w:hAnsi="Arial" w:hint="default"/>
      </w:rPr>
    </w:lvl>
    <w:lvl w:ilvl="3" w:tplc="863AD168">
      <w:start w:val="23"/>
      <w:numFmt w:val="bullet"/>
      <w:lvlText w:val="•"/>
      <w:lvlJc w:val="left"/>
      <w:pPr>
        <w:tabs>
          <w:tab w:val="num" w:pos="2880"/>
        </w:tabs>
        <w:ind w:left="2880" w:hanging="360"/>
      </w:pPr>
      <w:rPr>
        <w:rFonts w:ascii="Arial" w:hAnsi="Arial" w:hint="default"/>
      </w:rPr>
    </w:lvl>
    <w:lvl w:ilvl="4" w:tplc="1BC231A4" w:tentative="1">
      <w:start w:val="1"/>
      <w:numFmt w:val="bullet"/>
      <w:lvlText w:val="•"/>
      <w:lvlJc w:val="left"/>
      <w:pPr>
        <w:tabs>
          <w:tab w:val="num" w:pos="3600"/>
        </w:tabs>
        <w:ind w:left="3600" w:hanging="360"/>
      </w:pPr>
      <w:rPr>
        <w:rFonts w:ascii="Arial" w:hAnsi="Arial" w:hint="default"/>
      </w:rPr>
    </w:lvl>
    <w:lvl w:ilvl="5" w:tplc="AFFA9FB0" w:tentative="1">
      <w:start w:val="1"/>
      <w:numFmt w:val="bullet"/>
      <w:lvlText w:val="•"/>
      <w:lvlJc w:val="left"/>
      <w:pPr>
        <w:tabs>
          <w:tab w:val="num" w:pos="4320"/>
        </w:tabs>
        <w:ind w:left="4320" w:hanging="360"/>
      </w:pPr>
      <w:rPr>
        <w:rFonts w:ascii="Arial" w:hAnsi="Arial" w:hint="default"/>
      </w:rPr>
    </w:lvl>
    <w:lvl w:ilvl="6" w:tplc="A0D0FE24" w:tentative="1">
      <w:start w:val="1"/>
      <w:numFmt w:val="bullet"/>
      <w:lvlText w:val="•"/>
      <w:lvlJc w:val="left"/>
      <w:pPr>
        <w:tabs>
          <w:tab w:val="num" w:pos="5040"/>
        </w:tabs>
        <w:ind w:left="5040" w:hanging="360"/>
      </w:pPr>
      <w:rPr>
        <w:rFonts w:ascii="Arial" w:hAnsi="Arial" w:hint="default"/>
      </w:rPr>
    </w:lvl>
    <w:lvl w:ilvl="7" w:tplc="3514C83A" w:tentative="1">
      <w:start w:val="1"/>
      <w:numFmt w:val="bullet"/>
      <w:lvlText w:val="•"/>
      <w:lvlJc w:val="left"/>
      <w:pPr>
        <w:tabs>
          <w:tab w:val="num" w:pos="5760"/>
        </w:tabs>
        <w:ind w:left="5760" w:hanging="360"/>
      </w:pPr>
      <w:rPr>
        <w:rFonts w:ascii="Arial" w:hAnsi="Arial" w:hint="default"/>
      </w:rPr>
    </w:lvl>
    <w:lvl w:ilvl="8" w:tplc="E0547DC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C20E9F"/>
    <w:multiLevelType w:val="hybridMultilevel"/>
    <w:tmpl w:val="250E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34D34"/>
    <w:multiLevelType w:val="hybridMultilevel"/>
    <w:tmpl w:val="22B0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12B27"/>
    <w:multiLevelType w:val="hybridMultilevel"/>
    <w:tmpl w:val="97284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8"/>
  </w:num>
  <w:num w:numId="3">
    <w:abstractNumId w:val="29"/>
  </w:num>
  <w:num w:numId="4">
    <w:abstractNumId w:val="33"/>
  </w:num>
  <w:num w:numId="5">
    <w:abstractNumId w:val="30"/>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3"/>
  </w:num>
  <w:num w:numId="11">
    <w:abstractNumId w:val="4"/>
  </w:num>
  <w:num w:numId="12">
    <w:abstractNumId w:val="6"/>
  </w:num>
  <w:num w:numId="13">
    <w:abstractNumId w:val="10"/>
  </w:num>
  <w:num w:numId="14">
    <w:abstractNumId w:val="24"/>
  </w:num>
  <w:num w:numId="15">
    <w:abstractNumId w:val="8"/>
  </w:num>
  <w:num w:numId="16">
    <w:abstractNumId w:val="16"/>
  </w:num>
  <w:num w:numId="17">
    <w:abstractNumId w:val="27"/>
  </w:num>
  <w:num w:numId="18">
    <w:abstractNumId w:val="32"/>
  </w:num>
  <w:num w:numId="19">
    <w:abstractNumId w:val="31"/>
  </w:num>
  <w:num w:numId="20">
    <w:abstractNumId w:val="5"/>
  </w:num>
  <w:num w:numId="21">
    <w:abstractNumId w:val="39"/>
  </w:num>
  <w:num w:numId="22">
    <w:abstractNumId w:val="34"/>
  </w:num>
  <w:num w:numId="23">
    <w:abstractNumId w:val="26"/>
  </w:num>
  <w:num w:numId="24">
    <w:abstractNumId w:val="23"/>
  </w:num>
  <w:num w:numId="25">
    <w:abstractNumId w:val="37"/>
  </w:num>
  <w:num w:numId="26">
    <w:abstractNumId w:val="25"/>
  </w:num>
  <w:num w:numId="27">
    <w:abstractNumId w:val="7"/>
  </w:num>
  <w:num w:numId="28">
    <w:abstractNumId w:val="0"/>
  </w:num>
  <w:num w:numId="29">
    <w:abstractNumId w:val="2"/>
  </w:num>
  <w:num w:numId="30">
    <w:abstractNumId w:val="20"/>
  </w:num>
  <w:num w:numId="31">
    <w:abstractNumId w:val="15"/>
  </w:num>
  <w:num w:numId="32">
    <w:abstractNumId w:val="36"/>
  </w:num>
  <w:num w:numId="33">
    <w:abstractNumId w:val="1"/>
  </w:num>
  <w:num w:numId="34">
    <w:abstractNumId w:val="41"/>
  </w:num>
  <w:num w:numId="35">
    <w:abstractNumId w:val="12"/>
  </w:num>
  <w:num w:numId="36">
    <w:abstractNumId w:val="35"/>
  </w:num>
  <w:num w:numId="37">
    <w:abstractNumId w:val="38"/>
  </w:num>
  <w:num w:numId="38">
    <w:abstractNumId w:val="40"/>
  </w:num>
  <w:num w:numId="39">
    <w:abstractNumId w:val="11"/>
  </w:num>
  <w:num w:numId="40">
    <w:abstractNumId w:val="44"/>
  </w:num>
  <w:num w:numId="41">
    <w:abstractNumId w:val="43"/>
  </w:num>
  <w:num w:numId="42">
    <w:abstractNumId w:val="14"/>
  </w:num>
  <w:num w:numId="43">
    <w:abstractNumId w:val="1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mailMerge>
    <w:mainDocumentType w:val="formLetters"/>
    <w:dataType w:val="native"/>
    <w:odso>
      <w:type w:val="legacy"/>
    </w:odso>
  </w:mailMerg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CD"/>
    <w:rsid w:val="000003C5"/>
    <w:rsid w:val="000040F5"/>
    <w:rsid w:val="00007E37"/>
    <w:rsid w:val="00011E01"/>
    <w:rsid w:val="00017643"/>
    <w:rsid w:val="00041D12"/>
    <w:rsid w:val="00043A26"/>
    <w:rsid w:val="00050C84"/>
    <w:rsid w:val="000717B2"/>
    <w:rsid w:val="000834D8"/>
    <w:rsid w:val="000B2429"/>
    <w:rsid w:val="000B3EEB"/>
    <w:rsid w:val="000C0CB5"/>
    <w:rsid w:val="000D0636"/>
    <w:rsid w:val="000D09B3"/>
    <w:rsid w:val="000D4C71"/>
    <w:rsid w:val="000E3DC5"/>
    <w:rsid w:val="000E6A16"/>
    <w:rsid w:val="000F2234"/>
    <w:rsid w:val="00106A04"/>
    <w:rsid w:val="00124DB4"/>
    <w:rsid w:val="00134E73"/>
    <w:rsid w:val="00136CCD"/>
    <w:rsid w:val="00140E37"/>
    <w:rsid w:val="00141BCC"/>
    <w:rsid w:val="00146938"/>
    <w:rsid w:val="00147538"/>
    <w:rsid w:val="00164F59"/>
    <w:rsid w:val="00174B97"/>
    <w:rsid w:val="001754FD"/>
    <w:rsid w:val="001762D9"/>
    <w:rsid w:val="0018391E"/>
    <w:rsid w:val="001966AD"/>
    <w:rsid w:val="001A008A"/>
    <w:rsid w:val="001A27F2"/>
    <w:rsid w:val="001A32CC"/>
    <w:rsid w:val="001A3D58"/>
    <w:rsid w:val="001B1FB1"/>
    <w:rsid w:val="001B3492"/>
    <w:rsid w:val="001C1CB0"/>
    <w:rsid w:val="001D1EAE"/>
    <w:rsid w:val="001D3F2E"/>
    <w:rsid w:val="001D618A"/>
    <w:rsid w:val="001F218E"/>
    <w:rsid w:val="001F34E8"/>
    <w:rsid w:val="001F5724"/>
    <w:rsid w:val="001F658F"/>
    <w:rsid w:val="002100B5"/>
    <w:rsid w:val="00216063"/>
    <w:rsid w:val="002174F7"/>
    <w:rsid w:val="002213BD"/>
    <w:rsid w:val="002243F7"/>
    <w:rsid w:val="0023119C"/>
    <w:rsid w:val="00234A5B"/>
    <w:rsid w:val="00236925"/>
    <w:rsid w:val="002377F9"/>
    <w:rsid w:val="00237CE0"/>
    <w:rsid w:val="0024167C"/>
    <w:rsid w:val="00246A37"/>
    <w:rsid w:val="002717D6"/>
    <w:rsid w:val="00286F85"/>
    <w:rsid w:val="002914A8"/>
    <w:rsid w:val="002A6190"/>
    <w:rsid w:val="002B186B"/>
    <w:rsid w:val="002B6240"/>
    <w:rsid w:val="002D0179"/>
    <w:rsid w:val="002D4461"/>
    <w:rsid w:val="002E4245"/>
    <w:rsid w:val="002E531F"/>
    <w:rsid w:val="002F3058"/>
    <w:rsid w:val="002F6939"/>
    <w:rsid w:val="00303A27"/>
    <w:rsid w:val="003230A0"/>
    <w:rsid w:val="00344AC5"/>
    <w:rsid w:val="00351439"/>
    <w:rsid w:val="003529CB"/>
    <w:rsid w:val="00356ACF"/>
    <w:rsid w:val="00360A72"/>
    <w:rsid w:val="003775CB"/>
    <w:rsid w:val="003851B9"/>
    <w:rsid w:val="0038610B"/>
    <w:rsid w:val="00387DF3"/>
    <w:rsid w:val="003913A4"/>
    <w:rsid w:val="00393DEE"/>
    <w:rsid w:val="0039492A"/>
    <w:rsid w:val="00394B3C"/>
    <w:rsid w:val="003953A9"/>
    <w:rsid w:val="003B0A1C"/>
    <w:rsid w:val="003C5241"/>
    <w:rsid w:val="003D0811"/>
    <w:rsid w:val="003D4435"/>
    <w:rsid w:val="003E1241"/>
    <w:rsid w:val="003E5869"/>
    <w:rsid w:val="003E74BD"/>
    <w:rsid w:val="003F2703"/>
    <w:rsid w:val="003F37D0"/>
    <w:rsid w:val="003F3804"/>
    <w:rsid w:val="003F4B33"/>
    <w:rsid w:val="00401F05"/>
    <w:rsid w:val="00401F6F"/>
    <w:rsid w:val="00407304"/>
    <w:rsid w:val="00427779"/>
    <w:rsid w:val="00433C5A"/>
    <w:rsid w:val="004368AF"/>
    <w:rsid w:val="004400BB"/>
    <w:rsid w:val="00442C69"/>
    <w:rsid w:val="00445B28"/>
    <w:rsid w:val="004558FA"/>
    <w:rsid w:val="00457A47"/>
    <w:rsid w:val="004743C2"/>
    <w:rsid w:val="004773A5"/>
    <w:rsid w:val="00481018"/>
    <w:rsid w:val="00484079"/>
    <w:rsid w:val="00487A71"/>
    <w:rsid w:val="00490808"/>
    <w:rsid w:val="00494397"/>
    <w:rsid w:val="004B00CB"/>
    <w:rsid w:val="004C2841"/>
    <w:rsid w:val="004C5B9E"/>
    <w:rsid w:val="004D1229"/>
    <w:rsid w:val="004D29DE"/>
    <w:rsid w:val="004D3A4D"/>
    <w:rsid w:val="004E4299"/>
    <w:rsid w:val="004F378E"/>
    <w:rsid w:val="004F55D0"/>
    <w:rsid w:val="004F75A0"/>
    <w:rsid w:val="00501116"/>
    <w:rsid w:val="00502C11"/>
    <w:rsid w:val="00511393"/>
    <w:rsid w:val="00513B4E"/>
    <w:rsid w:val="00515264"/>
    <w:rsid w:val="00516892"/>
    <w:rsid w:val="00521380"/>
    <w:rsid w:val="00521E89"/>
    <w:rsid w:val="005325CB"/>
    <w:rsid w:val="0054093B"/>
    <w:rsid w:val="00542B9A"/>
    <w:rsid w:val="00547087"/>
    <w:rsid w:val="005526EA"/>
    <w:rsid w:val="00557B94"/>
    <w:rsid w:val="0056321C"/>
    <w:rsid w:val="00567D73"/>
    <w:rsid w:val="00575891"/>
    <w:rsid w:val="005770AB"/>
    <w:rsid w:val="00585C7F"/>
    <w:rsid w:val="00591119"/>
    <w:rsid w:val="005A02E1"/>
    <w:rsid w:val="005A4E13"/>
    <w:rsid w:val="005B5337"/>
    <w:rsid w:val="005B650F"/>
    <w:rsid w:val="005C6D8C"/>
    <w:rsid w:val="005D01E9"/>
    <w:rsid w:val="005D5A0D"/>
    <w:rsid w:val="005D7FF3"/>
    <w:rsid w:val="005E0EAF"/>
    <w:rsid w:val="005E2550"/>
    <w:rsid w:val="005E4186"/>
    <w:rsid w:val="005E4A96"/>
    <w:rsid w:val="005E5597"/>
    <w:rsid w:val="005F19A1"/>
    <w:rsid w:val="006102FF"/>
    <w:rsid w:val="006139BA"/>
    <w:rsid w:val="00616222"/>
    <w:rsid w:val="00620AF8"/>
    <w:rsid w:val="00625B0D"/>
    <w:rsid w:val="00635343"/>
    <w:rsid w:val="00636B1A"/>
    <w:rsid w:val="00645D76"/>
    <w:rsid w:val="00664AF3"/>
    <w:rsid w:val="0066623C"/>
    <w:rsid w:val="00667A72"/>
    <w:rsid w:val="0067012F"/>
    <w:rsid w:val="006745A2"/>
    <w:rsid w:val="006749C6"/>
    <w:rsid w:val="00676647"/>
    <w:rsid w:val="00677AB5"/>
    <w:rsid w:val="0068016A"/>
    <w:rsid w:val="0068650C"/>
    <w:rsid w:val="006944E1"/>
    <w:rsid w:val="006A0B9C"/>
    <w:rsid w:val="006A64FF"/>
    <w:rsid w:val="006B0DD2"/>
    <w:rsid w:val="006B5D9A"/>
    <w:rsid w:val="006C16FA"/>
    <w:rsid w:val="006D61C9"/>
    <w:rsid w:val="006D68F1"/>
    <w:rsid w:val="006D7A5A"/>
    <w:rsid w:val="006E3253"/>
    <w:rsid w:val="006E3EC5"/>
    <w:rsid w:val="006E676C"/>
    <w:rsid w:val="006F0A5E"/>
    <w:rsid w:val="006F244C"/>
    <w:rsid w:val="006F3B3D"/>
    <w:rsid w:val="006F481E"/>
    <w:rsid w:val="006F724E"/>
    <w:rsid w:val="00703A01"/>
    <w:rsid w:val="00706916"/>
    <w:rsid w:val="00706DD3"/>
    <w:rsid w:val="0070797F"/>
    <w:rsid w:val="0071385F"/>
    <w:rsid w:val="00714B1D"/>
    <w:rsid w:val="00727436"/>
    <w:rsid w:val="007323C5"/>
    <w:rsid w:val="00743B10"/>
    <w:rsid w:val="0075706A"/>
    <w:rsid w:val="00766AEE"/>
    <w:rsid w:val="00776519"/>
    <w:rsid w:val="0078112D"/>
    <w:rsid w:val="00781DE0"/>
    <w:rsid w:val="007839A8"/>
    <w:rsid w:val="0078662C"/>
    <w:rsid w:val="0079296B"/>
    <w:rsid w:val="00796A4A"/>
    <w:rsid w:val="00796EF0"/>
    <w:rsid w:val="007A0F9E"/>
    <w:rsid w:val="007A3102"/>
    <w:rsid w:val="007B156D"/>
    <w:rsid w:val="007B4D06"/>
    <w:rsid w:val="007D4646"/>
    <w:rsid w:val="007D4B33"/>
    <w:rsid w:val="007E343E"/>
    <w:rsid w:val="007E63DE"/>
    <w:rsid w:val="007E77B5"/>
    <w:rsid w:val="007F0ECB"/>
    <w:rsid w:val="007F547F"/>
    <w:rsid w:val="007F7373"/>
    <w:rsid w:val="00800AD9"/>
    <w:rsid w:val="00801081"/>
    <w:rsid w:val="00807A6B"/>
    <w:rsid w:val="008101B1"/>
    <w:rsid w:val="008138BC"/>
    <w:rsid w:val="0081566D"/>
    <w:rsid w:val="00831185"/>
    <w:rsid w:val="00833D7A"/>
    <w:rsid w:val="00840472"/>
    <w:rsid w:val="008469F6"/>
    <w:rsid w:val="008553C3"/>
    <w:rsid w:val="0085734E"/>
    <w:rsid w:val="0086039C"/>
    <w:rsid w:val="0086117D"/>
    <w:rsid w:val="008612FB"/>
    <w:rsid w:val="00863B37"/>
    <w:rsid w:val="00881FA2"/>
    <w:rsid w:val="00882D39"/>
    <w:rsid w:val="00894D27"/>
    <w:rsid w:val="008A576B"/>
    <w:rsid w:val="008C3D3E"/>
    <w:rsid w:val="008C6E86"/>
    <w:rsid w:val="008D4062"/>
    <w:rsid w:val="008E0760"/>
    <w:rsid w:val="008E25F3"/>
    <w:rsid w:val="008E287B"/>
    <w:rsid w:val="008E3BFC"/>
    <w:rsid w:val="008E79C5"/>
    <w:rsid w:val="008F0C75"/>
    <w:rsid w:val="008F272B"/>
    <w:rsid w:val="009001D3"/>
    <w:rsid w:val="00931393"/>
    <w:rsid w:val="00937B65"/>
    <w:rsid w:val="009413DC"/>
    <w:rsid w:val="00950E96"/>
    <w:rsid w:val="00957049"/>
    <w:rsid w:val="00961C13"/>
    <w:rsid w:val="00971681"/>
    <w:rsid w:val="00974CB0"/>
    <w:rsid w:val="00977E9B"/>
    <w:rsid w:val="00981258"/>
    <w:rsid w:val="0098249A"/>
    <w:rsid w:val="00982BEC"/>
    <w:rsid w:val="00996E1F"/>
    <w:rsid w:val="009A2948"/>
    <w:rsid w:val="009A3684"/>
    <w:rsid w:val="009B1A90"/>
    <w:rsid w:val="009B1E57"/>
    <w:rsid w:val="009B4982"/>
    <w:rsid w:val="009C2BB9"/>
    <w:rsid w:val="009C3DBB"/>
    <w:rsid w:val="009E2DB5"/>
    <w:rsid w:val="009E635D"/>
    <w:rsid w:val="009E6B89"/>
    <w:rsid w:val="009F0ECF"/>
    <w:rsid w:val="009F4088"/>
    <w:rsid w:val="009F4C0E"/>
    <w:rsid w:val="00A1552F"/>
    <w:rsid w:val="00A15ADE"/>
    <w:rsid w:val="00A36E9D"/>
    <w:rsid w:val="00A4103C"/>
    <w:rsid w:val="00A44E19"/>
    <w:rsid w:val="00A64638"/>
    <w:rsid w:val="00A64898"/>
    <w:rsid w:val="00A76EBA"/>
    <w:rsid w:val="00A81153"/>
    <w:rsid w:val="00A81A83"/>
    <w:rsid w:val="00A827F0"/>
    <w:rsid w:val="00A83FFB"/>
    <w:rsid w:val="00A95FF7"/>
    <w:rsid w:val="00AA3C13"/>
    <w:rsid w:val="00AA5917"/>
    <w:rsid w:val="00AA5E52"/>
    <w:rsid w:val="00AB2FCA"/>
    <w:rsid w:val="00AC35E0"/>
    <w:rsid w:val="00AD409D"/>
    <w:rsid w:val="00AD6618"/>
    <w:rsid w:val="00AE0C07"/>
    <w:rsid w:val="00B00D5F"/>
    <w:rsid w:val="00B01E0A"/>
    <w:rsid w:val="00B11ECA"/>
    <w:rsid w:val="00B13217"/>
    <w:rsid w:val="00B21FD5"/>
    <w:rsid w:val="00B30502"/>
    <w:rsid w:val="00B31A6A"/>
    <w:rsid w:val="00B32B61"/>
    <w:rsid w:val="00B337E0"/>
    <w:rsid w:val="00B35F3E"/>
    <w:rsid w:val="00B4362B"/>
    <w:rsid w:val="00B43B65"/>
    <w:rsid w:val="00B478BC"/>
    <w:rsid w:val="00B61B8F"/>
    <w:rsid w:val="00B62B1C"/>
    <w:rsid w:val="00B703FF"/>
    <w:rsid w:val="00B725F6"/>
    <w:rsid w:val="00B733E5"/>
    <w:rsid w:val="00B80282"/>
    <w:rsid w:val="00B81994"/>
    <w:rsid w:val="00B82956"/>
    <w:rsid w:val="00B86C94"/>
    <w:rsid w:val="00B87FFD"/>
    <w:rsid w:val="00BA7AAA"/>
    <w:rsid w:val="00BA7C5D"/>
    <w:rsid w:val="00BA7FA4"/>
    <w:rsid w:val="00BB23A5"/>
    <w:rsid w:val="00BB3B5A"/>
    <w:rsid w:val="00BC77FF"/>
    <w:rsid w:val="00BD7EFB"/>
    <w:rsid w:val="00BE6F79"/>
    <w:rsid w:val="00BF44E3"/>
    <w:rsid w:val="00BF5583"/>
    <w:rsid w:val="00BF6189"/>
    <w:rsid w:val="00C0019B"/>
    <w:rsid w:val="00C1054E"/>
    <w:rsid w:val="00C173FF"/>
    <w:rsid w:val="00C23B3A"/>
    <w:rsid w:val="00C25F16"/>
    <w:rsid w:val="00C456E5"/>
    <w:rsid w:val="00C458D7"/>
    <w:rsid w:val="00C479DC"/>
    <w:rsid w:val="00C500ED"/>
    <w:rsid w:val="00C50D1F"/>
    <w:rsid w:val="00C50E63"/>
    <w:rsid w:val="00C67AE2"/>
    <w:rsid w:val="00C73A0E"/>
    <w:rsid w:val="00C81C78"/>
    <w:rsid w:val="00C90B4A"/>
    <w:rsid w:val="00C91976"/>
    <w:rsid w:val="00CA0EA9"/>
    <w:rsid w:val="00CA62C0"/>
    <w:rsid w:val="00CB0557"/>
    <w:rsid w:val="00CB5441"/>
    <w:rsid w:val="00CB6B31"/>
    <w:rsid w:val="00CB6C1E"/>
    <w:rsid w:val="00CC7A05"/>
    <w:rsid w:val="00CD5620"/>
    <w:rsid w:val="00CE0506"/>
    <w:rsid w:val="00CE0A42"/>
    <w:rsid w:val="00CE28D8"/>
    <w:rsid w:val="00CE4638"/>
    <w:rsid w:val="00CE5FB4"/>
    <w:rsid w:val="00CF45F3"/>
    <w:rsid w:val="00CF5E4B"/>
    <w:rsid w:val="00CF641F"/>
    <w:rsid w:val="00CF6F93"/>
    <w:rsid w:val="00D01A9E"/>
    <w:rsid w:val="00D1086A"/>
    <w:rsid w:val="00D17C25"/>
    <w:rsid w:val="00D239F0"/>
    <w:rsid w:val="00D4065C"/>
    <w:rsid w:val="00D4351D"/>
    <w:rsid w:val="00D445D9"/>
    <w:rsid w:val="00D46F7E"/>
    <w:rsid w:val="00D5052B"/>
    <w:rsid w:val="00D5594A"/>
    <w:rsid w:val="00D70CA8"/>
    <w:rsid w:val="00D94435"/>
    <w:rsid w:val="00D94BF5"/>
    <w:rsid w:val="00DA085B"/>
    <w:rsid w:val="00DA2E3B"/>
    <w:rsid w:val="00DA7AB4"/>
    <w:rsid w:val="00DB46B3"/>
    <w:rsid w:val="00DC6679"/>
    <w:rsid w:val="00DD6DBD"/>
    <w:rsid w:val="00DD730F"/>
    <w:rsid w:val="00DE4197"/>
    <w:rsid w:val="00E10DDD"/>
    <w:rsid w:val="00E115FC"/>
    <w:rsid w:val="00E11B58"/>
    <w:rsid w:val="00E2402A"/>
    <w:rsid w:val="00E26711"/>
    <w:rsid w:val="00E40172"/>
    <w:rsid w:val="00E516C2"/>
    <w:rsid w:val="00E521DA"/>
    <w:rsid w:val="00E5342B"/>
    <w:rsid w:val="00E77151"/>
    <w:rsid w:val="00E90936"/>
    <w:rsid w:val="00E9470A"/>
    <w:rsid w:val="00E95B13"/>
    <w:rsid w:val="00EA3F68"/>
    <w:rsid w:val="00EB3ECE"/>
    <w:rsid w:val="00EB54C0"/>
    <w:rsid w:val="00ED6CEC"/>
    <w:rsid w:val="00ED6F16"/>
    <w:rsid w:val="00EE04D7"/>
    <w:rsid w:val="00EE159E"/>
    <w:rsid w:val="00EE2FC6"/>
    <w:rsid w:val="00EE3077"/>
    <w:rsid w:val="00EE5773"/>
    <w:rsid w:val="00EE5779"/>
    <w:rsid w:val="00EF0E51"/>
    <w:rsid w:val="00F1333F"/>
    <w:rsid w:val="00F36998"/>
    <w:rsid w:val="00F5586E"/>
    <w:rsid w:val="00F57CCF"/>
    <w:rsid w:val="00F663D9"/>
    <w:rsid w:val="00F83678"/>
    <w:rsid w:val="00F86D74"/>
    <w:rsid w:val="00F90DB1"/>
    <w:rsid w:val="00FB2824"/>
    <w:rsid w:val="00FB5CDD"/>
    <w:rsid w:val="00FB60EC"/>
    <w:rsid w:val="00FD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B3DDCA0-9CAA-8E44-8A5B-0C12E1C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6A"/>
  </w:style>
  <w:style w:type="paragraph" w:styleId="Heading1">
    <w:name w:val="heading 1"/>
    <w:basedOn w:val="Normal"/>
    <w:next w:val="Normal"/>
    <w:link w:val="Heading1Char"/>
    <w:uiPriority w:val="9"/>
    <w:qFormat/>
    <w:rsid w:val="008F0C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4C5B9E"/>
    <w:pPr>
      <w:ind w:left="720"/>
      <w:contextualSpacing/>
    </w:pPr>
  </w:style>
  <w:style w:type="paragraph" w:styleId="Header">
    <w:name w:val="header"/>
    <w:basedOn w:val="Normal"/>
    <w:link w:val="HeaderChar"/>
    <w:uiPriority w:val="99"/>
    <w:unhideWhenUsed/>
    <w:rsid w:val="00401F6F"/>
    <w:pPr>
      <w:tabs>
        <w:tab w:val="center" w:pos="4513"/>
        <w:tab w:val="right" w:pos="9026"/>
      </w:tabs>
    </w:pPr>
  </w:style>
  <w:style w:type="character" w:customStyle="1" w:styleId="HeaderChar">
    <w:name w:val="Header Char"/>
    <w:basedOn w:val="DefaultParagraphFont"/>
    <w:link w:val="Header"/>
    <w:uiPriority w:val="99"/>
    <w:rsid w:val="00401F6F"/>
  </w:style>
  <w:style w:type="paragraph" w:styleId="Footer">
    <w:name w:val="footer"/>
    <w:basedOn w:val="Normal"/>
    <w:link w:val="FooterChar"/>
    <w:uiPriority w:val="99"/>
    <w:unhideWhenUsed/>
    <w:rsid w:val="00401F6F"/>
    <w:pPr>
      <w:tabs>
        <w:tab w:val="center" w:pos="4513"/>
        <w:tab w:val="right" w:pos="9026"/>
      </w:tabs>
    </w:pPr>
  </w:style>
  <w:style w:type="character" w:customStyle="1" w:styleId="FooterChar">
    <w:name w:val="Footer Char"/>
    <w:basedOn w:val="DefaultParagraphFont"/>
    <w:link w:val="Footer"/>
    <w:uiPriority w:val="99"/>
    <w:rsid w:val="00401F6F"/>
  </w:style>
  <w:style w:type="character" w:styleId="CommentReference">
    <w:name w:val="annotation reference"/>
    <w:basedOn w:val="DefaultParagraphFont"/>
    <w:uiPriority w:val="99"/>
    <w:semiHidden/>
    <w:unhideWhenUsed/>
    <w:rsid w:val="00625B0D"/>
    <w:rPr>
      <w:sz w:val="18"/>
      <w:szCs w:val="18"/>
    </w:rPr>
  </w:style>
  <w:style w:type="paragraph" w:styleId="CommentText">
    <w:name w:val="annotation text"/>
    <w:basedOn w:val="Normal"/>
    <w:link w:val="CommentTextChar"/>
    <w:uiPriority w:val="99"/>
    <w:semiHidden/>
    <w:unhideWhenUsed/>
    <w:rsid w:val="00625B0D"/>
  </w:style>
  <w:style w:type="character" w:customStyle="1" w:styleId="CommentTextChar">
    <w:name w:val="Comment Text Char"/>
    <w:basedOn w:val="DefaultParagraphFont"/>
    <w:link w:val="CommentText"/>
    <w:uiPriority w:val="99"/>
    <w:semiHidden/>
    <w:rsid w:val="00625B0D"/>
  </w:style>
  <w:style w:type="paragraph" w:styleId="CommentSubject">
    <w:name w:val="annotation subject"/>
    <w:basedOn w:val="CommentText"/>
    <w:next w:val="CommentText"/>
    <w:link w:val="CommentSubjectChar"/>
    <w:uiPriority w:val="99"/>
    <w:semiHidden/>
    <w:unhideWhenUsed/>
    <w:rsid w:val="00625B0D"/>
    <w:rPr>
      <w:b/>
      <w:bCs/>
      <w:sz w:val="20"/>
      <w:szCs w:val="20"/>
    </w:rPr>
  </w:style>
  <w:style w:type="character" w:customStyle="1" w:styleId="CommentSubjectChar">
    <w:name w:val="Comment Subject Char"/>
    <w:basedOn w:val="CommentTextChar"/>
    <w:link w:val="CommentSubject"/>
    <w:uiPriority w:val="99"/>
    <w:semiHidden/>
    <w:rsid w:val="00625B0D"/>
    <w:rPr>
      <w:b/>
      <w:bCs/>
      <w:sz w:val="20"/>
      <w:szCs w:val="20"/>
    </w:rPr>
  </w:style>
  <w:style w:type="paragraph" w:styleId="BalloonText">
    <w:name w:val="Balloon Text"/>
    <w:basedOn w:val="Normal"/>
    <w:link w:val="BalloonTextChar"/>
    <w:uiPriority w:val="99"/>
    <w:semiHidden/>
    <w:unhideWhenUsed/>
    <w:rsid w:val="00625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B0D"/>
    <w:rPr>
      <w:rFonts w:ascii="Times New Roman" w:hAnsi="Times New Roman" w:cs="Times New Roman"/>
      <w:sz w:val="18"/>
      <w:szCs w:val="18"/>
    </w:rPr>
  </w:style>
  <w:style w:type="character" w:customStyle="1" w:styleId="Heading1Char">
    <w:name w:val="Heading 1 Char"/>
    <w:basedOn w:val="DefaultParagraphFont"/>
    <w:link w:val="Heading1"/>
    <w:uiPriority w:val="9"/>
    <w:rsid w:val="008F0C75"/>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5E2550"/>
    <w:rPr>
      <w:rFonts w:ascii="Times New Roman" w:hAnsi="Times New Roman" w:cs="Times New Roman"/>
    </w:rPr>
  </w:style>
  <w:style w:type="character" w:customStyle="1" w:styleId="DocumentMapChar">
    <w:name w:val="Document Map Char"/>
    <w:basedOn w:val="DefaultParagraphFont"/>
    <w:link w:val="DocumentMap"/>
    <w:uiPriority w:val="99"/>
    <w:semiHidden/>
    <w:rsid w:val="005E2550"/>
    <w:rPr>
      <w:rFonts w:ascii="Times New Roman" w:hAnsi="Times New Roman" w:cs="Times New Roman"/>
    </w:rPr>
  </w:style>
  <w:style w:type="table" w:styleId="TableGrid">
    <w:name w:val="Table Grid"/>
    <w:basedOn w:val="TableNormal"/>
    <w:uiPriority w:val="39"/>
    <w:rsid w:val="006C16F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5CB"/>
    <w:rPr>
      <w:sz w:val="22"/>
      <w:szCs w:val="22"/>
      <w:lang w:val="en-GB"/>
    </w:rPr>
  </w:style>
  <w:style w:type="paragraph" w:styleId="PlainText">
    <w:name w:val="Plain Text"/>
    <w:basedOn w:val="Normal"/>
    <w:link w:val="PlainTextChar"/>
    <w:uiPriority w:val="99"/>
    <w:semiHidden/>
    <w:unhideWhenUsed/>
    <w:rsid w:val="001F5724"/>
    <w:rPr>
      <w:rFonts w:ascii="Arial" w:hAnsi="Arial" w:cs="Arial"/>
      <w:color w:val="002060"/>
      <w:sz w:val="20"/>
      <w:szCs w:val="20"/>
      <w:lang w:val="en-GB" w:eastAsia="en-GB"/>
    </w:rPr>
  </w:style>
  <w:style w:type="character" w:customStyle="1" w:styleId="PlainTextChar">
    <w:name w:val="Plain Text Char"/>
    <w:basedOn w:val="DefaultParagraphFont"/>
    <w:link w:val="PlainText"/>
    <w:uiPriority w:val="99"/>
    <w:semiHidden/>
    <w:rsid w:val="001F5724"/>
    <w:rPr>
      <w:rFonts w:ascii="Arial" w:hAnsi="Arial" w:cs="Arial"/>
      <w:color w:val="002060"/>
      <w:sz w:val="20"/>
      <w:szCs w:val="20"/>
      <w:lang w:val="en-GB" w:eastAsia="en-GB"/>
    </w:rPr>
  </w:style>
  <w:style w:type="paragraph" w:styleId="Revision">
    <w:name w:val="Revision"/>
    <w:hidden/>
    <w:uiPriority w:val="99"/>
    <w:semiHidden/>
    <w:rsid w:val="003851B9"/>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B21FD5"/>
  </w:style>
  <w:style w:type="paragraph" w:styleId="FootnoteText">
    <w:name w:val="footnote text"/>
    <w:basedOn w:val="Normal"/>
    <w:link w:val="FootnoteTextChar"/>
    <w:uiPriority w:val="99"/>
    <w:semiHidden/>
    <w:unhideWhenUsed/>
    <w:rsid w:val="008612FB"/>
    <w:rPr>
      <w:sz w:val="20"/>
      <w:szCs w:val="20"/>
    </w:rPr>
  </w:style>
  <w:style w:type="character" w:customStyle="1" w:styleId="FootnoteTextChar">
    <w:name w:val="Footnote Text Char"/>
    <w:basedOn w:val="DefaultParagraphFont"/>
    <w:link w:val="FootnoteText"/>
    <w:uiPriority w:val="99"/>
    <w:semiHidden/>
    <w:rsid w:val="008612FB"/>
    <w:rPr>
      <w:sz w:val="20"/>
      <w:szCs w:val="20"/>
    </w:rPr>
  </w:style>
  <w:style w:type="character" w:styleId="FootnoteReference">
    <w:name w:val="footnote reference"/>
    <w:basedOn w:val="DefaultParagraphFont"/>
    <w:uiPriority w:val="99"/>
    <w:semiHidden/>
    <w:unhideWhenUsed/>
    <w:rsid w:val="008612FB"/>
    <w:rPr>
      <w:vertAlign w:val="superscript"/>
    </w:rPr>
  </w:style>
  <w:style w:type="paragraph" w:styleId="NormalWeb">
    <w:name w:val="Normal (Web)"/>
    <w:basedOn w:val="Normal"/>
    <w:uiPriority w:val="99"/>
    <w:semiHidden/>
    <w:unhideWhenUsed/>
    <w:rsid w:val="00A36E9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734">
      <w:bodyDiv w:val="1"/>
      <w:marLeft w:val="0"/>
      <w:marRight w:val="0"/>
      <w:marTop w:val="0"/>
      <w:marBottom w:val="0"/>
      <w:divBdr>
        <w:top w:val="none" w:sz="0" w:space="0" w:color="auto"/>
        <w:left w:val="none" w:sz="0" w:space="0" w:color="auto"/>
        <w:bottom w:val="none" w:sz="0" w:space="0" w:color="auto"/>
        <w:right w:val="none" w:sz="0" w:space="0" w:color="auto"/>
      </w:divBdr>
    </w:div>
    <w:div w:id="560093787">
      <w:bodyDiv w:val="1"/>
      <w:marLeft w:val="0"/>
      <w:marRight w:val="0"/>
      <w:marTop w:val="0"/>
      <w:marBottom w:val="0"/>
      <w:divBdr>
        <w:top w:val="none" w:sz="0" w:space="0" w:color="auto"/>
        <w:left w:val="none" w:sz="0" w:space="0" w:color="auto"/>
        <w:bottom w:val="none" w:sz="0" w:space="0" w:color="auto"/>
        <w:right w:val="none" w:sz="0" w:space="0" w:color="auto"/>
      </w:divBdr>
    </w:div>
    <w:div w:id="704713556">
      <w:bodyDiv w:val="1"/>
      <w:marLeft w:val="0"/>
      <w:marRight w:val="0"/>
      <w:marTop w:val="0"/>
      <w:marBottom w:val="0"/>
      <w:divBdr>
        <w:top w:val="none" w:sz="0" w:space="0" w:color="auto"/>
        <w:left w:val="none" w:sz="0" w:space="0" w:color="auto"/>
        <w:bottom w:val="none" w:sz="0" w:space="0" w:color="auto"/>
        <w:right w:val="none" w:sz="0" w:space="0" w:color="auto"/>
      </w:divBdr>
    </w:div>
    <w:div w:id="830171467">
      <w:bodyDiv w:val="1"/>
      <w:marLeft w:val="0"/>
      <w:marRight w:val="0"/>
      <w:marTop w:val="0"/>
      <w:marBottom w:val="0"/>
      <w:divBdr>
        <w:top w:val="none" w:sz="0" w:space="0" w:color="auto"/>
        <w:left w:val="none" w:sz="0" w:space="0" w:color="auto"/>
        <w:bottom w:val="none" w:sz="0" w:space="0" w:color="auto"/>
        <w:right w:val="none" w:sz="0" w:space="0" w:color="auto"/>
      </w:divBdr>
    </w:div>
    <w:div w:id="874734667">
      <w:bodyDiv w:val="1"/>
      <w:marLeft w:val="0"/>
      <w:marRight w:val="0"/>
      <w:marTop w:val="0"/>
      <w:marBottom w:val="0"/>
      <w:divBdr>
        <w:top w:val="none" w:sz="0" w:space="0" w:color="auto"/>
        <w:left w:val="none" w:sz="0" w:space="0" w:color="auto"/>
        <w:bottom w:val="none" w:sz="0" w:space="0" w:color="auto"/>
        <w:right w:val="none" w:sz="0" w:space="0" w:color="auto"/>
      </w:divBdr>
      <w:divsChild>
        <w:div w:id="521240323">
          <w:marLeft w:val="446"/>
          <w:marRight w:val="0"/>
          <w:marTop w:val="0"/>
          <w:marBottom w:val="0"/>
          <w:divBdr>
            <w:top w:val="none" w:sz="0" w:space="0" w:color="auto"/>
            <w:left w:val="none" w:sz="0" w:space="0" w:color="auto"/>
            <w:bottom w:val="none" w:sz="0" w:space="0" w:color="auto"/>
            <w:right w:val="none" w:sz="0" w:space="0" w:color="auto"/>
          </w:divBdr>
        </w:div>
        <w:div w:id="642737428">
          <w:marLeft w:val="446"/>
          <w:marRight w:val="0"/>
          <w:marTop w:val="0"/>
          <w:marBottom w:val="0"/>
          <w:divBdr>
            <w:top w:val="none" w:sz="0" w:space="0" w:color="auto"/>
            <w:left w:val="none" w:sz="0" w:space="0" w:color="auto"/>
            <w:bottom w:val="none" w:sz="0" w:space="0" w:color="auto"/>
            <w:right w:val="none" w:sz="0" w:space="0" w:color="auto"/>
          </w:divBdr>
        </w:div>
        <w:div w:id="2059546192">
          <w:marLeft w:val="446"/>
          <w:marRight w:val="0"/>
          <w:marTop w:val="0"/>
          <w:marBottom w:val="0"/>
          <w:divBdr>
            <w:top w:val="none" w:sz="0" w:space="0" w:color="auto"/>
            <w:left w:val="none" w:sz="0" w:space="0" w:color="auto"/>
            <w:bottom w:val="none" w:sz="0" w:space="0" w:color="auto"/>
            <w:right w:val="none" w:sz="0" w:space="0" w:color="auto"/>
          </w:divBdr>
        </w:div>
        <w:div w:id="1003319462">
          <w:marLeft w:val="446"/>
          <w:marRight w:val="0"/>
          <w:marTop w:val="0"/>
          <w:marBottom w:val="0"/>
          <w:divBdr>
            <w:top w:val="none" w:sz="0" w:space="0" w:color="auto"/>
            <w:left w:val="none" w:sz="0" w:space="0" w:color="auto"/>
            <w:bottom w:val="none" w:sz="0" w:space="0" w:color="auto"/>
            <w:right w:val="none" w:sz="0" w:space="0" w:color="auto"/>
          </w:divBdr>
        </w:div>
        <w:div w:id="651711771">
          <w:marLeft w:val="446"/>
          <w:marRight w:val="0"/>
          <w:marTop w:val="0"/>
          <w:marBottom w:val="0"/>
          <w:divBdr>
            <w:top w:val="none" w:sz="0" w:space="0" w:color="auto"/>
            <w:left w:val="none" w:sz="0" w:space="0" w:color="auto"/>
            <w:bottom w:val="none" w:sz="0" w:space="0" w:color="auto"/>
            <w:right w:val="none" w:sz="0" w:space="0" w:color="auto"/>
          </w:divBdr>
        </w:div>
        <w:div w:id="838275348">
          <w:marLeft w:val="446"/>
          <w:marRight w:val="0"/>
          <w:marTop w:val="0"/>
          <w:marBottom w:val="0"/>
          <w:divBdr>
            <w:top w:val="none" w:sz="0" w:space="0" w:color="auto"/>
            <w:left w:val="none" w:sz="0" w:space="0" w:color="auto"/>
            <w:bottom w:val="none" w:sz="0" w:space="0" w:color="auto"/>
            <w:right w:val="none" w:sz="0" w:space="0" w:color="auto"/>
          </w:divBdr>
        </w:div>
        <w:div w:id="1199390399">
          <w:marLeft w:val="446"/>
          <w:marRight w:val="0"/>
          <w:marTop w:val="0"/>
          <w:marBottom w:val="0"/>
          <w:divBdr>
            <w:top w:val="none" w:sz="0" w:space="0" w:color="auto"/>
            <w:left w:val="none" w:sz="0" w:space="0" w:color="auto"/>
            <w:bottom w:val="none" w:sz="0" w:space="0" w:color="auto"/>
            <w:right w:val="none" w:sz="0" w:space="0" w:color="auto"/>
          </w:divBdr>
        </w:div>
      </w:divsChild>
    </w:div>
    <w:div w:id="957957707">
      <w:bodyDiv w:val="1"/>
      <w:marLeft w:val="0"/>
      <w:marRight w:val="0"/>
      <w:marTop w:val="0"/>
      <w:marBottom w:val="0"/>
      <w:divBdr>
        <w:top w:val="none" w:sz="0" w:space="0" w:color="auto"/>
        <w:left w:val="none" w:sz="0" w:space="0" w:color="auto"/>
        <w:bottom w:val="none" w:sz="0" w:space="0" w:color="auto"/>
        <w:right w:val="none" w:sz="0" w:space="0" w:color="auto"/>
      </w:divBdr>
      <w:divsChild>
        <w:div w:id="134563996">
          <w:marLeft w:val="360"/>
          <w:marRight w:val="0"/>
          <w:marTop w:val="200"/>
          <w:marBottom w:val="0"/>
          <w:divBdr>
            <w:top w:val="none" w:sz="0" w:space="0" w:color="auto"/>
            <w:left w:val="none" w:sz="0" w:space="0" w:color="auto"/>
            <w:bottom w:val="none" w:sz="0" w:space="0" w:color="auto"/>
            <w:right w:val="none" w:sz="0" w:space="0" w:color="auto"/>
          </w:divBdr>
        </w:div>
      </w:divsChild>
    </w:div>
    <w:div w:id="1135365858">
      <w:bodyDiv w:val="1"/>
      <w:marLeft w:val="0"/>
      <w:marRight w:val="0"/>
      <w:marTop w:val="0"/>
      <w:marBottom w:val="0"/>
      <w:divBdr>
        <w:top w:val="none" w:sz="0" w:space="0" w:color="auto"/>
        <w:left w:val="none" w:sz="0" w:space="0" w:color="auto"/>
        <w:bottom w:val="none" w:sz="0" w:space="0" w:color="auto"/>
        <w:right w:val="none" w:sz="0" w:space="0" w:color="auto"/>
      </w:divBdr>
    </w:div>
    <w:div w:id="1224099565">
      <w:bodyDiv w:val="1"/>
      <w:marLeft w:val="0"/>
      <w:marRight w:val="0"/>
      <w:marTop w:val="0"/>
      <w:marBottom w:val="0"/>
      <w:divBdr>
        <w:top w:val="none" w:sz="0" w:space="0" w:color="auto"/>
        <w:left w:val="none" w:sz="0" w:space="0" w:color="auto"/>
        <w:bottom w:val="none" w:sz="0" w:space="0" w:color="auto"/>
        <w:right w:val="none" w:sz="0" w:space="0" w:color="auto"/>
      </w:divBdr>
    </w:div>
    <w:div w:id="1578201894">
      <w:bodyDiv w:val="1"/>
      <w:marLeft w:val="0"/>
      <w:marRight w:val="0"/>
      <w:marTop w:val="0"/>
      <w:marBottom w:val="0"/>
      <w:divBdr>
        <w:top w:val="none" w:sz="0" w:space="0" w:color="auto"/>
        <w:left w:val="none" w:sz="0" w:space="0" w:color="auto"/>
        <w:bottom w:val="none" w:sz="0" w:space="0" w:color="auto"/>
        <w:right w:val="none" w:sz="0" w:space="0" w:color="auto"/>
      </w:divBdr>
    </w:div>
    <w:div w:id="2009823040">
      <w:bodyDiv w:val="1"/>
      <w:marLeft w:val="0"/>
      <w:marRight w:val="0"/>
      <w:marTop w:val="0"/>
      <w:marBottom w:val="0"/>
      <w:divBdr>
        <w:top w:val="none" w:sz="0" w:space="0" w:color="auto"/>
        <w:left w:val="none" w:sz="0" w:space="0" w:color="auto"/>
        <w:bottom w:val="none" w:sz="0" w:space="0" w:color="auto"/>
        <w:right w:val="none" w:sz="0" w:space="0" w:color="auto"/>
      </w:divBdr>
      <w:divsChild>
        <w:div w:id="555508856">
          <w:marLeft w:val="1123"/>
          <w:marRight w:val="0"/>
          <w:marTop w:val="75"/>
          <w:marBottom w:val="0"/>
          <w:divBdr>
            <w:top w:val="none" w:sz="0" w:space="0" w:color="auto"/>
            <w:left w:val="none" w:sz="0" w:space="0" w:color="auto"/>
            <w:bottom w:val="none" w:sz="0" w:space="0" w:color="auto"/>
            <w:right w:val="none" w:sz="0" w:space="0" w:color="auto"/>
          </w:divBdr>
        </w:div>
        <w:div w:id="1647317065">
          <w:marLeft w:val="1123"/>
          <w:marRight w:val="0"/>
          <w:marTop w:val="75"/>
          <w:marBottom w:val="0"/>
          <w:divBdr>
            <w:top w:val="none" w:sz="0" w:space="0" w:color="auto"/>
            <w:left w:val="none" w:sz="0" w:space="0" w:color="auto"/>
            <w:bottom w:val="none" w:sz="0" w:space="0" w:color="auto"/>
            <w:right w:val="none" w:sz="0" w:space="0" w:color="auto"/>
          </w:divBdr>
        </w:div>
        <w:div w:id="909771679">
          <w:marLeft w:val="1123"/>
          <w:marRight w:val="0"/>
          <w:marTop w:val="75"/>
          <w:marBottom w:val="0"/>
          <w:divBdr>
            <w:top w:val="none" w:sz="0" w:space="0" w:color="auto"/>
            <w:left w:val="none" w:sz="0" w:space="0" w:color="auto"/>
            <w:bottom w:val="none" w:sz="0" w:space="0" w:color="auto"/>
            <w:right w:val="none" w:sz="0" w:space="0" w:color="auto"/>
          </w:divBdr>
        </w:div>
        <w:div w:id="1549028694">
          <w:marLeft w:val="1123"/>
          <w:marRight w:val="0"/>
          <w:marTop w:val="75"/>
          <w:marBottom w:val="0"/>
          <w:divBdr>
            <w:top w:val="none" w:sz="0" w:space="0" w:color="auto"/>
            <w:left w:val="none" w:sz="0" w:space="0" w:color="auto"/>
            <w:bottom w:val="none" w:sz="0" w:space="0" w:color="auto"/>
            <w:right w:val="none" w:sz="0" w:space="0" w:color="auto"/>
          </w:divBdr>
        </w:div>
      </w:divsChild>
    </w:div>
    <w:div w:id="2026055289">
      <w:bodyDiv w:val="1"/>
      <w:marLeft w:val="0"/>
      <w:marRight w:val="0"/>
      <w:marTop w:val="0"/>
      <w:marBottom w:val="0"/>
      <w:divBdr>
        <w:top w:val="none" w:sz="0" w:space="0" w:color="auto"/>
        <w:left w:val="none" w:sz="0" w:space="0" w:color="auto"/>
        <w:bottom w:val="none" w:sz="0" w:space="0" w:color="auto"/>
        <w:right w:val="none" w:sz="0" w:space="0" w:color="auto"/>
      </w:divBdr>
      <w:divsChild>
        <w:div w:id="1828401898">
          <w:marLeft w:val="216"/>
          <w:marRight w:val="0"/>
          <w:marTop w:val="150"/>
          <w:marBottom w:val="0"/>
          <w:divBdr>
            <w:top w:val="none" w:sz="0" w:space="0" w:color="auto"/>
            <w:left w:val="none" w:sz="0" w:space="0" w:color="auto"/>
            <w:bottom w:val="none" w:sz="0" w:space="0" w:color="auto"/>
            <w:right w:val="none" w:sz="0" w:space="0" w:color="auto"/>
          </w:divBdr>
        </w:div>
        <w:div w:id="128788500">
          <w:marLeft w:val="1123"/>
          <w:marRight w:val="0"/>
          <w:marTop w:val="75"/>
          <w:marBottom w:val="0"/>
          <w:divBdr>
            <w:top w:val="none" w:sz="0" w:space="0" w:color="auto"/>
            <w:left w:val="none" w:sz="0" w:space="0" w:color="auto"/>
            <w:bottom w:val="none" w:sz="0" w:space="0" w:color="auto"/>
            <w:right w:val="none" w:sz="0" w:space="0" w:color="auto"/>
          </w:divBdr>
        </w:div>
        <w:div w:id="658312612">
          <w:marLeft w:val="1123"/>
          <w:marRight w:val="0"/>
          <w:marTop w:val="75"/>
          <w:marBottom w:val="0"/>
          <w:divBdr>
            <w:top w:val="none" w:sz="0" w:space="0" w:color="auto"/>
            <w:left w:val="none" w:sz="0" w:space="0" w:color="auto"/>
            <w:bottom w:val="none" w:sz="0" w:space="0" w:color="auto"/>
            <w:right w:val="none" w:sz="0" w:space="0" w:color="auto"/>
          </w:divBdr>
        </w:div>
        <w:div w:id="1479885685">
          <w:marLeft w:val="1123"/>
          <w:marRight w:val="0"/>
          <w:marTop w:val="75"/>
          <w:marBottom w:val="0"/>
          <w:divBdr>
            <w:top w:val="none" w:sz="0" w:space="0" w:color="auto"/>
            <w:left w:val="none" w:sz="0" w:space="0" w:color="auto"/>
            <w:bottom w:val="none" w:sz="0" w:space="0" w:color="auto"/>
            <w:right w:val="none" w:sz="0" w:space="0" w:color="auto"/>
          </w:divBdr>
        </w:div>
      </w:divsChild>
    </w:div>
    <w:div w:id="2130778673">
      <w:bodyDiv w:val="1"/>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216"/>
          <w:marRight w:val="0"/>
          <w:marTop w:val="150"/>
          <w:marBottom w:val="0"/>
          <w:divBdr>
            <w:top w:val="none" w:sz="0" w:space="0" w:color="auto"/>
            <w:left w:val="none" w:sz="0" w:space="0" w:color="auto"/>
            <w:bottom w:val="none" w:sz="0" w:space="0" w:color="auto"/>
            <w:right w:val="none" w:sz="0" w:space="0" w:color="auto"/>
          </w:divBdr>
        </w:div>
      </w:divsChild>
    </w:div>
    <w:div w:id="214299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6/relationships/msoabData" Target="msoabData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A267-CA31-481D-B6DE-9053A28DD51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7b5d1877-8f6a-4f23-89d9-3c2a349cae63"/>
    <ds:schemaRef ds:uri="http://schemas.openxmlformats.org/package/2006/metadata/core-properties"/>
  </ds:schemaRefs>
</ds:datastoreItem>
</file>

<file path=customXml/itemProps2.xml><?xml version="1.0" encoding="utf-8"?>
<ds:datastoreItem xmlns:ds="http://schemas.openxmlformats.org/officeDocument/2006/customXml" ds:itemID="{A9E8F23A-7A40-4906-80E3-C95435DA6CA0}">
  <ds:schemaRefs>
    <ds:schemaRef ds:uri="http://schemas.microsoft.com/office/2006/metadata/customXsn"/>
  </ds:schemaRefs>
</ds:datastoreItem>
</file>

<file path=customXml/itemProps3.xml><?xml version="1.0" encoding="utf-8"?>
<ds:datastoreItem xmlns:ds="http://schemas.openxmlformats.org/officeDocument/2006/customXml" ds:itemID="{17B8FD20-F07C-4C7C-B398-B733315DCCD4}">
  <ds:schemaRefs>
    <ds:schemaRef ds:uri="http://schemas.microsoft.com/sharepoint/events"/>
  </ds:schemaRefs>
</ds:datastoreItem>
</file>

<file path=customXml/itemProps4.xml><?xml version="1.0" encoding="utf-8"?>
<ds:datastoreItem xmlns:ds="http://schemas.openxmlformats.org/officeDocument/2006/customXml" ds:itemID="{AF08802C-7E51-4ABE-8B07-F172970D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b5d1877-8f6a-4f23-89d9-3c2a349cae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90382DB-071F-4C89-AE0C-94DEA0A82014}">
  <ds:schemaRefs>
    <ds:schemaRef ds:uri="http://schemas.microsoft.com/sharepoint/v3/contenttype/forms"/>
  </ds:schemaRefs>
</ds:datastoreItem>
</file>

<file path=customXml/itemProps6.xml><?xml version="1.0" encoding="utf-8"?>
<ds:datastoreItem xmlns:ds="http://schemas.openxmlformats.org/officeDocument/2006/customXml" ds:itemID="{BABDFC2B-5225-9145-B801-681E637D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3514</Words>
  <Characters>20036</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Head</dc:creator>
  <cp:lastModifiedBy>Heather Hampson</cp:lastModifiedBy>
  <cp:revision>2</cp:revision>
  <cp:lastPrinted>2018-10-05T14:32:00Z</cp:lastPrinted>
  <dcterms:created xsi:type="dcterms:W3CDTF">2018-10-11T09:48:00Z</dcterms:created>
  <dcterms:modified xsi:type="dcterms:W3CDTF">2018-10-11T09:48:00Z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ies>
</file>